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59A4" w:rsidRDefault="009A59A4"/>
    <w:p w:rsidR="009A59A4" w:rsidRDefault="00000000">
      <w:pPr>
        <w:pStyle w:val="af0"/>
      </w:pPr>
      <w:r>
        <w:rPr>
          <w:b/>
        </w:rPr>
        <w:t>ПРАВИЛА ОПЕРАЦИЙ С БОНУСАМИ IMPAY</w:t>
      </w:r>
    </w:p>
    <w:p w:rsidR="009A59A4" w:rsidRDefault="009A59A4"/>
    <w:p w:rsidR="00B02DC1" w:rsidRDefault="00B02DC1"/>
    <w:p w:rsidR="00B02DC1" w:rsidRPr="005F2699" w:rsidRDefault="00B02DC1" w:rsidP="00B02DC1">
      <w:pPr>
        <w:pStyle w:val="af0"/>
        <w:rPr>
          <w:rFonts w:asciiTheme="minorHAnsi" w:hAnsiTheme="minorHAnsi" w:cstheme="minorHAnsi"/>
          <w:color w:val="000000" w:themeColor="text1"/>
          <w:szCs w:val="20"/>
        </w:rPr>
      </w:pPr>
      <w:r w:rsidRPr="005F2699">
        <w:rPr>
          <w:rFonts w:asciiTheme="minorHAnsi" w:hAnsiTheme="minorHAnsi" w:cstheme="minorHAnsi"/>
          <w:color w:val="000000" w:themeColor="text1"/>
          <w:szCs w:val="20"/>
        </w:rPr>
        <w:t xml:space="preserve">// редакция </w:t>
      </w:r>
      <w:r>
        <w:rPr>
          <w:rFonts w:asciiTheme="minorHAnsi" w:hAnsiTheme="minorHAnsi" w:cstheme="minorHAnsi"/>
          <w:color w:val="000000" w:themeColor="text1"/>
          <w:szCs w:val="20"/>
        </w:rPr>
        <w:t>3</w:t>
      </w:r>
      <w:r w:rsidRPr="005F2699">
        <w:rPr>
          <w:rFonts w:asciiTheme="minorHAnsi" w:hAnsiTheme="minorHAnsi" w:cstheme="minorHAnsi"/>
          <w:color w:val="000000" w:themeColor="text1"/>
          <w:szCs w:val="20"/>
        </w:rPr>
        <w:t xml:space="preserve">.0 от </w:t>
      </w:r>
      <w:r>
        <w:rPr>
          <w:rFonts w:asciiTheme="minorHAnsi" w:hAnsiTheme="minorHAnsi" w:cstheme="minorHAnsi"/>
          <w:color w:val="000000" w:themeColor="text1"/>
          <w:szCs w:val="20"/>
        </w:rPr>
        <w:t>30</w:t>
      </w:r>
      <w:r w:rsidRPr="005F2699">
        <w:rPr>
          <w:rFonts w:asciiTheme="minorHAnsi" w:hAnsiTheme="minorHAnsi" w:cstheme="minorHAnsi"/>
          <w:color w:val="000000" w:themeColor="text1"/>
          <w:szCs w:val="20"/>
        </w:rPr>
        <w:t>.0</w:t>
      </w:r>
      <w:r>
        <w:rPr>
          <w:rFonts w:asciiTheme="minorHAnsi" w:hAnsiTheme="minorHAnsi" w:cstheme="minorHAnsi"/>
          <w:color w:val="000000" w:themeColor="text1"/>
          <w:szCs w:val="20"/>
        </w:rPr>
        <w:t>6</w:t>
      </w:r>
      <w:r w:rsidRPr="005F2699">
        <w:rPr>
          <w:rFonts w:asciiTheme="minorHAnsi" w:hAnsiTheme="minorHAnsi" w:cstheme="minorHAnsi"/>
          <w:color w:val="000000" w:themeColor="text1"/>
          <w:szCs w:val="20"/>
        </w:rPr>
        <w:t>.2026 г.</w:t>
      </w:r>
    </w:p>
    <w:p w:rsidR="00B02DC1" w:rsidRDefault="00B02DC1"/>
    <w:p w:rsidR="00B02DC1" w:rsidRDefault="00B02DC1"/>
    <w:p w:rsidR="009A59A4" w:rsidRDefault="00000000">
      <w:r>
        <w:t>Настоящие Правила операций с бонусами ImPay (далее — Правила) регулируют порядок совершения Пользователями операций с бонусами ImPay в интерфейсах платформы ImPay, включая получение, учет, использование, передачу, покупку, продажу, резервирование, отмену и иные операции с бонусами.</w:t>
      </w:r>
    </w:p>
    <w:p w:rsidR="009A59A4" w:rsidRDefault="00000000">
      <w:r>
        <w:t>Настоящие Правила применяются к физическим лицам, использующим платформу ImPay, мобильное приложение ImPay, веб-интерфейсы, маркетплейс ImPay и иные интерфейсы платформы для совершения операций с бонусами ImPay.</w:t>
      </w:r>
    </w:p>
    <w:p w:rsidR="009A59A4" w:rsidRDefault="00000000">
      <w:r>
        <w:t>Настоящие Правила применяются совместно с Пользовательским соглашением сервиса ImPay, Лицензионным соглашением на использование приложений сервиса ImPay, Политикой обработки персональных данных ImPay, Правилами размещения и продажи на маркетплейсе ImPay, а также иными документами платформы ImPay, применимыми к соответствующим операциям.</w:t>
      </w:r>
    </w:p>
    <w:p w:rsidR="009A59A4" w:rsidRDefault="00000000">
      <w:r>
        <w:t>Настоящие Правила не регулируют порядок подключения Продавцов к бонусной системе ImPay и условия использования бонусной системы Продавцами. Такие отношения регулируются Договором-офертой о присоединении к сервисам платформы ImPay, Заявлением о присоединении и Правилами бонусной системы ImPay для продавцов.</w:t>
      </w:r>
    </w:p>
    <w:p w:rsidR="009A59A4" w:rsidRDefault="00000000">
      <w:r>
        <w:t>Совершение Пользователем действий по использованию бонусов ImPay, включая размещение заявки, передачу, покупку, продажу, принятие предложения, подтверждение операции либо использование бонусов для получения скидки, означает согласие Пользователя с настоящими Правилами.</w:t>
      </w:r>
    </w:p>
    <w:p w:rsidR="009A59A4" w:rsidRDefault="009A59A4" w:rsidP="00B02DC1"/>
    <w:p w:rsidR="009A59A4" w:rsidRDefault="00000000" w:rsidP="00B02DC1">
      <w:pPr>
        <w:pStyle w:val="1"/>
        <w:numPr>
          <w:ilvl w:val="0"/>
          <w:numId w:val="32"/>
        </w:numPr>
        <w:ind w:left="0" w:firstLine="0"/>
        <w:jc w:val="left"/>
      </w:pPr>
      <w:r>
        <w:t>ТЕРМИНЫ И ОПРЕДЕЛЕНИЯ</w:t>
      </w:r>
    </w:p>
    <w:p w:rsidR="009A59A4" w:rsidRDefault="00000000" w:rsidP="00B02DC1">
      <w:pPr>
        <w:pStyle w:val="afff4"/>
        <w:numPr>
          <w:ilvl w:val="1"/>
          <w:numId w:val="32"/>
        </w:numPr>
        <w:ind w:left="0" w:firstLine="0"/>
      </w:pPr>
      <w:r>
        <w:t>Термины, используемые в настоящих Правилах и не определенные в настоящем разделе, применяются в значении, установленном Пользовательским соглашением сервиса ImPay, Лицензионным соглашением, Политикой обработки персональных данных ImPay и иными документами платформы ImPay.</w:t>
      </w:r>
    </w:p>
    <w:p w:rsidR="009A59A4" w:rsidRDefault="00000000" w:rsidP="00B02DC1">
      <w:pPr>
        <w:pStyle w:val="afff4"/>
        <w:numPr>
          <w:ilvl w:val="1"/>
          <w:numId w:val="32"/>
        </w:numPr>
        <w:ind w:left="0" w:firstLine="0"/>
      </w:pPr>
      <w:r w:rsidRPr="00B02DC1">
        <w:rPr>
          <w:b/>
        </w:rPr>
        <w:t xml:space="preserve">Платформа </w:t>
      </w:r>
      <w:proofErr w:type="spellStart"/>
      <w:r w:rsidRPr="00B02DC1">
        <w:rPr>
          <w:b/>
        </w:rPr>
        <w:t>ImPay</w:t>
      </w:r>
      <w:proofErr w:type="spellEnd"/>
      <w:r>
        <w:t xml:space="preserve"> — совокупность программного обеспечения, мобильных приложений, веб-интерфейсов, маркетплейса ImPay, личных кабинетов, API, серверной инфраструктуры и иных технических средств, обеспечивающих функционирование сервисов ImPay.</w:t>
      </w:r>
    </w:p>
    <w:p w:rsidR="009A59A4" w:rsidRDefault="00000000" w:rsidP="00B02DC1">
      <w:pPr>
        <w:pStyle w:val="afff4"/>
        <w:numPr>
          <w:ilvl w:val="1"/>
          <w:numId w:val="32"/>
        </w:numPr>
        <w:ind w:left="0" w:firstLine="0"/>
      </w:pPr>
      <w:r w:rsidRPr="00B02DC1">
        <w:rPr>
          <w:b/>
        </w:rPr>
        <w:t>Пользователь</w:t>
      </w:r>
      <w:r>
        <w:t xml:space="preserve"> — физическое лицо, зарегистрированное на платформе ImPay и использующее ее интерфейсы и функциональность, включая операции с бонусами ImPay.</w:t>
      </w:r>
    </w:p>
    <w:p w:rsidR="009A59A4" w:rsidRDefault="00000000" w:rsidP="00B02DC1">
      <w:pPr>
        <w:pStyle w:val="afff4"/>
        <w:numPr>
          <w:ilvl w:val="1"/>
          <w:numId w:val="32"/>
        </w:numPr>
        <w:ind w:left="0" w:firstLine="0"/>
      </w:pPr>
      <w:r w:rsidRPr="00B02DC1">
        <w:rPr>
          <w:b/>
        </w:rPr>
        <w:t>Оператор сервиса</w:t>
      </w:r>
      <w:r>
        <w:t xml:space="preserve"> — Общество с ограниченной ответственностью «Импэй», осуществляющее организацию работы отдельных сервисов платформы ImPay, включая маркетплейс ImPay и иные сервисы, в пределах своей функциональной роли.</w:t>
      </w:r>
    </w:p>
    <w:p w:rsidR="009A59A4" w:rsidRDefault="00000000" w:rsidP="00B02DC1">
      <w:pPr>
        <w:pStyle w:val="afff4"/>
        <w:numPr>
          <w:ilvl w:val="1"/>
          <w:numId w:val="32"/>
        </w:numPr>
        <w:ind w:left="0" w:firstLine="0"/>
      </w:pPr>
      <w:r w:rsidRPr="00B02DC1">
        <w:rPr>
          <w:b/>
        </w:rPr>
        <w:t>Оператор экосистемы</w:t>
      </w:r>
      <w:r>
        <w:t xml:space="preserve"> — Общество с ограниченной ответственностью «Телепорт», являющееся правообладателем программного обеспечения платформы ImPay и обеспечивающее технологическое функционирование платформы, ее интерфейсов и модулей.</w:t>
      </w:r>
    </w:p>
    <w:p w:rsidR="009A59A4" w:rsidRDefault="00000000" w:rsidP="00B02DC1">
      <w:pPr>
        <w:pStyle w:val="afff4"/>
        <w:numPr>
          <w:ilvl w:val="1"/>
          <w:numId w:val="32"/>
        </w:numPr>
        <w:ind w:left="0" w:firstLine="0"/>
      </w:pPr>
      <w:r w:rsidRPr="00B02DC1">
        <w:rPr>
          <w:b/>
        </w:rPr>
        <w:t>Продавец</w:t>
      </w:r>
      <w:r>
        <w:t xml:space="preserve"> — лицо, подключенное к сервисам платформы ImPay и установившее условия начисления и использования бонусов в отношении своих товаров, работ, услуг, купонов, цифровых сертификатов или иных предложений.</w:t>
      </w:r>
    </w:p>
    <w:p w:rsidR="009A59A4" w:rsidRDefault="00000000" w:rsidP="00B02DC1">
      <w:pPr>
        <w:pStyle w:val="afff4"/>
        <w:numPr>
          <w:ilvl w:val="1"/>
          <w:numId w:val="32"/>
        </w:numPr>
        <w:ind w:left="0" w:firstLine="0"/>
      </w:pPr>
      <w:r w:rsidRPr="00B02DC1">
        <w:rPr>
          <w:b/>
        </w:rPr>
        <w:t xml:space="preserve">Бонус </w:t>
      </w:r>
      <w:proofErr w:type="spellStart"/>
      <w:r w:rsidRPr="00B02DC1">
        <w:rPr>
          <w:b/>
        </w:rPr>
        <w:t>ImPay</w:t>
      </w:r>
      <w:proofErr w:type="spellEnd"/>
      <w:r>
        <w:t xml:space="preserve"> (Бонус) — условная цифровая единица бонусной системы ImPay, учитываемая на бонусном счете Пользователя и используемая для получения скидки при оплате товаров, работ, услуг или иных предложений Продавца на условиях, установленных соответствующим Продавцом и документами платформы ImPay.</w:t>
      </w:r>
    </w:p>
    <w:p w:rsidR="009A59A4" w:rsidRDefault="00000000" w:rsidP="00B02DC1">
      <w:pPr>
        <w:pStyle w:val="afff4"/>
        <w:numPr>
          <w:ilvl w:val="1"/>
          <w:numId w:val="32"/>
        </w:numPr>
        <w:ind w:left="0" w:firstLine="0"/>
      </w:pPr>
      <w:r w:rsidRPr="00B02DC1">
        <w:rPr>
          <w:b/>
        </w:rPr>
        <w:t>Бонусный счет</w:t>
      </w:r>
      <w:r>
        <w:t xml:space="preserve"> — учетная запись Пользователя в информационных системах платформы ImPay, предназначенная для учета начисленных, полученных, переданных, зарезервированных, использованных и аннулированных бонусов.</w:t>
      </w:r>
    </w:p>
    <w:p w:rsidR="009A59A4" w:rsidRDefault="00000000" w:rsidP="00B02DC1">
      <w:pPr>
        <w:pStyle w:val="afff4"/>
        <w:numPr>
          <w:ilvl w:val="1"/>
          <w:numId w:val="32"/>
        </w:numPr>
        <w:ind w:left="0" w:firstLine="0"/>
      </w:pPr>
      <w:r w:rsidRPr="00B02DC1">
        <w:rPr>
          <w:b/>
        </w:rPr>
        <w:t>Бонусная операция</w:t>
      </w:r>
      <w:r>
        <w:t xml:space="preserve"> — операция начисления, списания, использования, передачи, покупки, продажи, резервирования, аннулирования, корректировки или иного действия с бонусами, совершаемая с использованием интерфейсов платформы ImPay.</w:t>
      </w:r>
    </w:p>
    <w:p w:rsidR="009A59A4" w:rsidRDefault="00000000" w:rsidP="00B02DC1">
      <w:pPr>
        <w:pStyle w:val="afff4"/>
        <w:numPr>
          <w:ilvl w:val="1"/>
          <w:numId w:val="32"/>
        </w:numPr>
        <w:ind w:left="0" w:firstLine="0"/>
      </w:pPr>
      <w:r w:rsidRPr="00B02DC1">
        <w:rPr>
          <w:b/>
        </w:rPr>
        <w:t>Начисление бонусов</w:t>
      </w:r>
      <w:r>
        <w:t xml:space="preserve"> — операция увеличения количества бонусов на бонусном счете Пользователя в результате действий Продавца, Оператора сервиса, Оператора экосистемы либо автоматизированной обработки операции в рамках функциональности платформы ImPay.</w:t>
      </w:r>
    </w:p>
    <w:p w:rsidR="009A59A4" w:rsidRDefault="00000000" w:rsidP="00B02DC1">
      <w:pPr>
        <w:pStyle w:val="afff4"/>
        <w:numPr>
          <w:ilvl w:val="1"/>
          <w:numId w:val="32"/>
        </w:numPr>
        <w:ind w:left="0" w:firstLine="0"/>
      </w:pPr>
      <w:r w:rsidRPr="00B02DC1">
        <w:rPr>
          <w:b/>
        </w:rPr>
        <w:t>Списание бонусов</w:t>
      </w:r>
      <w:r>
        <w:t xml:space="preserve"> — операция уменьшения количества бонусов на бонусном счете Пользователя при использовании бонусов для получения скидки либо в иных случаях, предусмотренных настоящими Правилами и документами платформы ImPay.</w:t>
      </w:r>
    </w:p>
    <w:p w:rsidR="009A59A4" w:rsidRDefault="00000000" w:rsidP="00B02DC1">
      <w:pPr>
        <w:pStyle w:val="afff4"/>
        <w:numPr>
          <w:ilvl w:val="1"/>
          <w:numId w:val="32"/>
        </w:numPr>
        <w:ind w:left="0" w:firstLine="0"/>
      </w:pPr>
      <w:r w:rsidRPr="00B02DC1">
        <w:rPr>
          <w:b/>
        </w:rPr>
        <w:t>Аннулирование бонусов</w:t>
      </w:r>
      <w:r>
        <w:t xml:space="preserve"> — операция списания бонусов с бонусного счета Пользователя без их использования для получения скидки в случае возврата товара, отмены операции, истечения срока действия бонусов, выявления нарушения, технической ошибки или иного основания, предусмотренного документами платформы ImPay.</w:t>
      </w:r>
    </w:p>
    <w:p w:rsidR="009A59A4" w:rsidRDefault="00000000" w:rsidP="00B02DC1">
      <w:pPr>
        <w:pStyle w:val="afff4"/>
        <w:numPr>
          <w:ilvl w:val="1"/>
          <w:numId w:val="32"/>
        </w:numPr>
        <w:ind w:left="0" w:firstLine="0"/>
      </w:pPr>
      <w:r w:rsidRPr="00B02DC1">
        <w:rPr>
          <w:b/>
        </w:rPr>
        <w:lastRenderedPageBreak/>
        <w:t>Передача бонусов</w:t>
      </w:r>
      <w:r>
        <w:t xml:space="preserve"> — операция перехода бонусов от одного Пользователя к другому Пользователю без денежного встречного предоставления, если такая функциональность доступна в платформе ImPay.</w:t>
      </w:r>
    </w:p>
    <w:p w:rsidR="009A59A4" w:rsidRDefault="00000000" w:rsidP="00B02DC1">
      <w:pPr>
        <w:pStyle w:val="afff4"/>
        <w:numPr>
          <w:ilvl w:val="1"/>
          <w:numId w:val="32"/>
        </w:numPr>
        <w:ind w:left="0" w:firstLine="0"/>
      </w:pPr>
      <w:r w:rsidRPr="00B02DC1">
        <w:rPr>
          <w:b/>
        </w:rPr>
        <w:t>Продажа бонусов</w:t>
      </w:r>
      <w:r>
        <w:t xml:space="preserve"> — операция передачи бонусов одним Пользователем другому Пользователю за денежное встречное предоставление, совершаемая через интерфейсы платформы ImPay в порядке, предусмотренном настоящими Правилами.</w:t>
      </w:r>
    </w:p>
    <w:p w:rsidR="009A59A4" w:rsidRDefault="00000000" w:rsidP="00B02DC1">
      <w:pPr>
        <w:pStyle w:val="afff4"/>
        <w:numPr>
          <w:ilvl w:val="1"/>
          <w:numId w:val="32"/>
        </w:numPr>
        <w:ind w:left="0" w:firstLine="0"/>
      </w:pPr>
      <w:r w:rsidRPr="00B02DC1">
        <w:rPr>
          <w:b/>
        </w:rPr>
        <w:t>Покупка бонусов</w:t>
      </w:r>
      <w:r>
        <w:t xml:space="preserve"> — операция приобретения Пользователем бонусов у другого Пользователя через интерфейсы платформы ImPay в порядке, предусмотренном настоящими Правилами.</w:t>
      </w:r>
    </w:p>
    <w:p w:rsidR="009A59A4" w:rsidRDefault="00000000" w:rsidP="00B02DC1">
      <w:pPr>
        <w:pStyle w:val="afff4"/>
        <w:numPr>
          <w:ilvl w:val="1"/>
          <w:numId w:val="32"/>
        </w:numPr>
        <w:ind w:left="0" w:firstLine="0"/>
      </w:pPr>
      <w:r w:rsidRPr="00B02DC1">
        <w:rPr>
          <w:b/>
        </w:rPr>
        <w:t>Заявка</w:t>
      </w:r>
      <w:r>
        <w:t xml:space="preserve"> — предложение Пользователя о продаже, покупке или передаче бонусов, размещаемое в интерфейсах платформы ImPay и содержащее количество бонусов, цену, срок актуальности и иные параметры операции.</w:t>
      </w:r>
    </w:p>
    <w:p w:rsidR="009A59A4" w:rsidRDefault="00000000" w:rsidP="00B02DC1">
      <w:pPr>
        <w:pStyle w:val="afff4"/>
        <w:numPr>
          <w:ilvl w:val="1"/>
          <w:numId w:val="32"/>
        </w:numPr>
        <w:ind w:left="0" w:firstLine="0"/>
      </w:pPr>
      <w:r w:rsidRPr="00B02DC1">
        <w:rPr>
          <w:b/>
        </w:rPr>
        <w:t>Резервирование бонусов</w:t>
      </w:r>
      <w:r>
        <w:t xml:space="preserve"> (</w:t>
      </w:r>
      <w:proofErr w:type="spellStart"/>
      <w:r>
        <w:t>холд</w:t>
      </w:r>
      <w:proofErr w:type="spellEnd"/>
      <w:r>
        <w:t>) — временное ограничение распоряжения бонусами на бонусном счете Пользователя на период обработки Заявки, проверки операции, ожидания оплаты, рассмотрения спора или иного технологического события.</w:t>
      </w:r>
    </w:p>
    <w:p w:rsidR="009A59A4" w:rsidRDefault="00000000" w:rsidP="00B02DC1">
      <w:pPr>
        <w:pStyle w:val="afff4"/>
        <w:numPr>
          <w:ilvl w:val="1"/>
          <w:numId w:val="32"/>
        </w:numPr>
        <w:ind w:left="0" w:firstLine="0"/>
      </w:pPr>
      <w:r w:rsidRPr="00B02DC1">
        <w:rPr>
          <w:b/>
        </w:rPr>
        <w:t>Банк-партнер</w:t>
      </w:r>
      <w:r>
        <w:t xml:space="preserve"> — кредитная организация или небанковская кредитная организация, обеспечивающая проведение денежных переводов, операций с электронными средствами платежа, кошельком ImPay или иными платежными инструментами в соответствии с применимыми документами Банка-партнера.</w:t>
      </w:r>
    </w:p>
    <w:p w:rsidR="009A59A4" w:rsidRDefault="00000000" w:rsidP="00B02DC1">
      <w:pPr>
        <w:pStyle w:val="afff4"/>
        <w:numPr>
          <w:ilvl w:val="1"/>
          <w:numId w:val="32"/>
        </w:numPr>
        <w:ind w:left="0" w:firstLine="0"/>
      </w:pPr>
      <w:r w:rsidRPr="00B02DC1">
        <w:rPr>
          <w:b/>
        </w:rPr>
        <w:t>Комиссия</w:t>
      </w:r>
      <w:r>
        <w:t xml:space="preserve"> — вознаграждение, взимаемое за совершение операций с бонусами в случаях, размере и порядке, отображаемых в интерфейсах платформы ImPay до совершения соответствующей операции.</w:t>
      </w:r>
    </w:p>
    <w:p w:rsidR="009A59A4" w:rsidRDefault="009A59A4" w:rsidP="00B02DC1"/>
    <w:p w:rsidR="009A59A4" w:rsidRDefault="00000000" w:rsidP="00B02DC1">
      <w:pPr>
        <w:pStyle w:val="1"/>
        <w:numPr>
          <w:ilvl w:val="0"/>
          <w:numId w:val="32"/>
        </w:numPr>
        <w:ind w:left="0" w:firstLine="0"/>
        <w:jc w:val="left"/>
      </w:pPr>
      <w:r>
        <w:t>ПРИМЕНЕНИЕ И АКЦЕПТ ПРАВИЛ</w:t>
      </w:r>
    </w:p>
    <w:p w:rsidR="009A59A4" w:rsidRDefault="00000000" w:rsidP="00B02DC1">
      <w:pPr>
        <w:pStyle w:val="afff4"/>
        <w:numPr>
          <w:ilvl w:val="1"/>
          <w:numId w:val="32"/>
        </w:numPr>
        <w:ind w:left="0" w:firstLine="0"/>
      </w:pPr>
      <w:r>
        <w:t>Настоящие Правила применяются к Пользователям при совершении ими операций с бонусами ImPay через интерфейсы платформы ImPay.</w:t>
      </w:r>
    </w:p>
    <w:p w:rsidR="009A59A4" w:rsidRDefault="00000000" w:rsidP="00B02DC1">
      <w:pPr>
        <w:pStyle w:val="afff4"/>
        <w:numPr>
          <w:ilvl w:val="1"/>
          <w:numId w:val="32"/>
        </w:numPr>
        <w:ind w:left="0" w:firstLine="0"/>
      </w:pPr>
      <w:r>
        <w:t>Акцепт настоящих Правил осуществляется Пользователем путем регистрации на платформе ImPay, начала использования функциональности бонусов ImPay, проставления отметки о согласии с настоящими Правилами, размещения Заявки, подтверждения операции, передачи, покупки, продажи или использования бонусов, а также иными действиями, свидетельствующими о намерении использовать соответствующую функциональность платформы.</w:t>
      </w:r>
    </w:p>
    <w:p w:rsidR="009A59A4" w:rsidRDefault="00000000" w:rsidP="00B02DC1">
      <w:pPr>
        <w:pStyle w:val="afff4"/>
        <w:numPr>
          <w:ilvl w:val="1"/>
          <w:numId w:val="32"/>
        </w:numPr>
        <w:ind w:left="0" w:firstLine="0"/>
      </w:pPr>
      <w:r>
        <w:t>Пользователь вправе совершать операции с бонусами ImPay только при условии соблюдения настоящих Правил, Пользовательского соглашения сервиса ImPay и иных документов платформы ImPay.</w:t>
      </w:r>
    </w:p>
    <w:p w:rsidR="009A59A4" w:rsidRDefault="00000000" w:rsidP="00B02DC1">
      <w:pPr>
        <w:pStyle w:val="afff4"/>
        <w:numPr>
          <w:ilvl w:val="1"/>
          <w:numId w:val="32"/>
        </w:numPr>
        <w:ind w:left="0" w:firstLine="0"/>
      </w:pPr>
      <w:r>
        <w:t>Использование отдельных операций с бонусами может быть доступно только Пользователям, достигшим возраста 18 лет, прошедшим необходимые процедуры регистрации, аутентификации, идентификации или проверки, если такие требования предусмотрены законодательством, документами Банка-партнера или функциональностью платформы ImPay.</w:t>
      </w:r>
    </w:p>
    <w:p w:rsidR="009A59A4" w:rsidRDefault="00000000" w:rsidP="00B02DC1">
      <w:pPr>
        <w:pStyle w:val="afff4"/>
        <w:numPr>
          <w:ilvl w:val="1"/>
          <w:numId w:val="32"/>
        </w:numPr>
        <w:ind w:left="0" w:firstLine="0"/>
      </w:pPr>
      <w:r>
        <w:t>Оператор сервиса и/или Оператор экосистемы вправе ограничить доступ Пользователя к операциям с бонусами в случаях, предусмотренных настоящими Правилами, Пользовательским соглашением, документами платформы ImPay, требованиями Банка-партнера или законодательством Российской Федерации.</w:t>
      </w:r>
    </w:p>
    <w:p w:rsidR="009A59A4" w:rsidRDefault="009A59A4" w:rsidP="00B02DC1"/>
    <w:p w:rsidR="009A59A4" w:rsidRDefault="00000000" w:rsidP="00B02DC1">
      <w:pPr>
        <w:pStyle w:val="1"/>
        <w:numPr>
          <w:ilvl w:val="0"/>
          <w:numId w:val="32"/>
        </w:numPr>
        <w:ind w:left="0" w:firstLine="0"/>
        <w:jc w:val="left"/>
      </w:pPr>
      <w:r>
        <w:t>ПРАВОВОЙ СТАТУС БОНУСОВ</w:t>
      </w:r>
    </w:p>
    <w:p w:rsidR="009A59A4" w:rsidRDefault="00000000" w:rsidP="00B02DC1">
      <w:pPr>
        <w:pStyle w:val="afff4"/>
        <w:numPr>
          <w:ilvl w:val="1"/>
          <w:numId w:val="32"/>
        </w:numPr>
        <w:ind w:left="0" w:firstLine="0"/>
      </w:pPr>
      <w:r>
        <w:t xml:space="preserve">Бонусы </w:t>
      </w:r>
      <w:proofErr w:type="spellStart"/>
      <w:r>
        <w:t>ImPay</w:t>
      </w:r>
      <w:proofErr w:type="spellEnd"/>
      <w:r>
        <w:t xml:space="preserve"> являются условными цифровыми единицами бонусной системы ImPay и используются исключительно в целях предоставления Пользователям скидки при оплате товаров, работ, услуг или иных предложений Продавцов в рамках платформы ImPay.</w:t>
      </w:r>
    </w:p>
    <w:p w:rsidR="009A59A4" w:rsidRDefault="00000000" w:rsidP="00B02DC1">
      <w:pPr>
        <w:pStyle w:val="afff4"/>
        <w:numPr>
          <w:ilvl w:val="1"/>
          <w:numId w:val="32"/>
        </w:numPr>
        <w:ind w:left="0" w:firstLine="0"/>
      </w:pPr>
      <w:r>
        <w:t>Бонусы не являются денежными средствами, электронными денежными средствами, валютой, цифровой валютой, ценными бумагами, иным финансовым инструментом, платежным средством, средством накопления или способом инвестирования.</w:t>
      </w:r>
    </w:p>
    <w:p w:rsidR="009A59A4" w:rsidRDefault="00000000" w:rsidP="00B02DC1">
      <w:pPr>
        <w:pStyle w:val="afff4"/>
        <w:numPr>
          <w:ilvl w:val="1"/>
          <w:numId w:val="32"/>
        </w:numPr>
        <w:ind w:left="0" w:firstLine="0"/>
      </w:pPr>
      <w:r>
        <w:t>Бонусы не подлежат обмену на денежные средства Продавцом, Оператором сервиса или Оператором экосистемы и не могут быть выданы Пользователю в денежной форме, за исключением случаев, прямо предусмотренных законодательством Российской Федерации.</w:t>
      </w:r>
    </w:p>
    <w:p w:rsidR="009A59A4" w:rsidRDefault="00000000" w:rsidP="00B02DC1">
      <w:pPr>
        <w:pStyle w:val="afff4"/>
        <w:numPr>
          <w:ilvl w:val="1"/>
          <w:numId w:val="32"/>
        </w:numPr>
        <w:ind w:left="0" w:firstLine="0"/>
      </w:pPr>
      <w:r>
        <w:t>Приобретение, хранение, передача или продажа бонусов не предполагают гарантированного дохода, инвестиционной прибыли, роста стоимости, начисления процентов или иного имущественного результата, отличного от возможности использовать бонусы для получения скидки на условиях соответствующего Продавца.</w:t>
      </w:r>
    </w:p>
    <w:p w:rsidR="009A59A4" w:rsidRDefault="00000000" w:rsidP="00B02DC1">
      <w:pPr>
        <w:pStyle w:val="afff4"/>
        <w:numPr>
          <w:ilvl w:val="1"/>
          <w:numId w:val="32"/>
        </w:numPr>
        <w:ind w:left="0" w:firstLine="0"/>
      </w:pPr>
      <w:r>
        <w:t>Эмитентом бонусов, начисленных в рамках программы лояльности Продавца, является соответствующий Продавец, установивший условия начисления и использования бонусов. Оператор сервиса и Оператор экосистемы обеспечивают технический учет бонусных операций и не принимают на себя обязательств по погашению бонусов Продавца.</w:t>
      </w:r>
    </w:p>
    <w:p w:rsidR="009A59A4" w:rsidRDefault="00000000" w:rsidP="00B02DC1">
      <w:pPr>
        <w:pStyle w:val="afff4"/>
        <w:numPr>
          <w:ilvl w:val="1"/>
          <w:numId w:val="32"/>
        </w:numPr>
        <w:ind w:left="0" w:firstLine="0"/>
      </w:pPr>
      <w:r>
        <w:t>Бонусы, полученные Пользователем от одного Продавца, могут быть использованы только на условиях такого Продавца, если иное не предусмотрено настройками бонусной системы, условиями акции, карточкой предложения или документами платформы ImPay.</w:t>
      </w:r>
    </w:p>
    <w:p w:rsidR="009A59A4" w:rsidRDefault="00000000" w:rsidP="00B02DC1">
      <w:pPr>
        <w:pStyle w:val="afff4"/>
        <w:numPr>
          <w:ilvl w:val="1"/>
          <w:numId w:val="32"/>
        </w:numPr>
        <w:ind w:left="0" w:firstLine="0"/>
      </w:pPr>
      <w:r>
        <w:t>Передача или продажа бонусов между Пользователями не изменяет условия их использования, срок действия, ограничения, принадлежность к соответствующему Продавцу и иные параметры, установленные при начислении бонусов.</w:t>
      </w:r>
    </w:p>
    <w:p w:rsidR="009A59A4" w:rsidRDefault="009A59A4" w:rsidP="00B02DC1"/>
    <w:p w:rsidR="009A59A4" w:rsidRDefault="00000000" w:rsidP="00B02DC1">
      <w:pPr>
        <w:pStyle w:val="1"/>
        <w:numPr>
          <w:ilvl w:val="0"/>
          <w:numId w:val="32"/>
        </w:numPr>
        <w:ind w:left="0" w:firstLine="0"/>
        <w:jc w:val="left"/>
      </w:pPr>
      <w:r>
        <w:lastRenderedPageBreak/>
        <w:t>БОНУСНЫЙ СЧЕТ И УЧЕТ ОПЕРАЦИЙ</w:t>
      </w:r>
    </w:p>
    <w:p w:rsidR="009A59A4" w:rsidRDefault="00000000" w:rsidP="00B02DC1">
      <w:pPr>
        <w:pStyle w:val="afff4"/>
        <w:numPr>
          <w:ilvl w:val="1"/>
          <w:numId w:val="32"/>
        </w:numPr>
        <w:ind w:left="0" w:firstLine="0"/>
      </w:pPr>
      <w:r>
        <w:t>Бонусный счет создается и ведется в информационных системах платформы ImPay в отношении Пользователя, зарегистрированного на платформе ImPay.</w:t>
      </w:r>
    </w:p>
    <w:p w:rsidR="009A59A4" w:rsidRDefault="00000000" w:rsidP="00B02DC1">
      <w:pPr>
        <w:pStyle w:val="afff4"/>
        <w:numPr>
          <w:ilvl w:val="1"/>
          <w:numId w:val="32"/>
        </w:numPr>
        <w:ind w:left="0" w:firstLine="0"/>
      </w:pPr>
      <w:r>
        <w:t>На бонусном счете отражаются начисленные, полученные, переданные, купленные, проданные, зарезервированные, использованные, аннулированные и скорректированные бонусы, а также иные сведения, необходимые для учета бонусных операций.</w:t>
      </w:r>
    </w:p>
    <w:p w:rsidR="009A59A4" w:rsidRDefault="00000000" w:rsidP="00B02DC1">
      <w:pPr>
        <w:pStyle w:val="afff4"/>
        <w:numPr>
          <w:ilvl w:val="1"/>
          <w:numId w:val="32"/>
        </w:numPr>
        <w:ind w:left="0" w:firstLine="0"/>
      </w:pPr>
      <w:r>
        <w:t>Сведения о бонусном счете и бонусных операциях отображаются в интерфейсах платформы ImPay. Такие сведения признаются достаточным подтверждением факта, объема, статуса и параметров бонусной операции, если Пользователь не докажет наличие технической ошибки.</w:t>
      </w:r>
    </w:p>
    <w:p w:rsidR="009A59A4" w:rsidRDefault="00000000" w:rsidP="00B02DC1">
      <w:pPr>
        <w:pStyle w:val="afff4"/>
        <w:numPr>
          <w:ilvl w:val="1"/>
          <w:numId w:val="32"/>
        </w:numPr>
        <w:ind w:left="0" w:firstLine="0"/>
      </w:pPr>
      <w:r>
        <w:t>Оператор сервиса и/или Оператор экосистемы вправе исправлять технические ошибки учета бонусов, включая ошибочное начисление, списание, передачу, резервирование, отображение или аннулирование бонусов.</w:t>
      </w:r>
    </w:p>
    <w:p w:rsidR="009A59A4" w:rsidRDefault="00000000" w:rsidP="00B02DC1">
      <w:pPr>
        <w:pStyle w:val="afff4"/>
        <w:numPr>
          <w:ilvl w:val="1"/>
          <w:numId w:val="32"/>
        </w:numPr>
        <w:ind w:left="0" w:firstLine="0"/>
      </w:pPr>
      <w:r>
        <w:t>Пользователь обязан самостоятельно контролировать состояние бонусного счета и незамедлительно обращаться в службу поддержки платформы ImPay при выявлении ошибок, спорных операций или несанкционированного доступа к учетной записи.</w:t>
      </w:r>
    </w:p>
    <w:p w:rsidR="009A59A4" w:rsidRDefault="00000000" w:rsidP="00B02DC1">
      <w:pPr>
        <w:pStyle w:val="afff4"/>
        <w:numPr>
          <w:ilvl w:val="1"/>
          <w:numId w:val="32"/>
        </w:numPr>
        <w:ind w:left="0" w:firstLine="0"/>
      </w:pPr>
      <w:r>
        <w:t>Пользователь не вправе совершать операции с бонусами сверх количества бонусов, доступных на его бонусном счете, за исключением случаев, прямо предусмотренных функциональностью платформы ImPay.</w:t>
      </w:r>
    </w:p>
    <w:p w:rsidR="009A59A4" w:rsidRDefault="009A59A4" w:rsidP="00B02DC1"/>
    <w:p w:rsidR="009A59A4" w:rsidRDefault="00000000" w:rsidP="00B02DC1">
      <w:pPr>
        <w:pStyle w:val="1"/>
        <w:numPr>
          <w:ilvl w:val="0"/>
          <w:numId w:val="32"/>
        </w:numPr>
        <w:ind w:left="0" w:firstLine="0"/>
        <w:jc w:val="left"/>
      </w:pPr>
      <w:r>
        <w:t>ПОЛУЧЕНИЕ И НАЧИСЛЕНИЕ БОНУСОВ</w:t>
      </w:r>
    </w:p>
    <w:p w:rsidR="009A59A4" w:rsidRDefault="00000000" w:rsidP="00B02DC1">
      <w:pPr>
        <w:pStyle w:val="afff4"/>
        <w:numPr>
          <w:ilvl w:val="1"/>
          <w:numId w:val="32"/>
        </w:numPr>
        <w:ind w:left="0" w:firstLine="0"/>
      </w:pPr>
      <w:r>
        <w:t>Бонусы могут начисляться Пользователю Продавцами, Оператором сервиса, Оператором экосистемы либо автоматически в рамках функциональности платформы ImPay в случаях, предусмотренных условиями соответствующей операции, программы лояльности, акции, карточки предложения или иного документа платформы ImPay.</w:t>
      </w:r>
    </w:p>
    <w:p w:rsidR="009A59A4" w:rsidRDefault="00000000" w:rsidP="00B02DC1">
      <w:pPr>
        <w:pStyle w:val="afff4"/>
        <w:numPr>
          <w:ilvl w:val="1"/>
          <w:numId w:val="32"/>
        </w:numPr>
        <w:ind w:left="0" w:firstLine="0"/>
      </w:pPr>
      <w:r>
        <w:t>Условия начисления бонусов, включая размер начисления, срок действия бонусов, ограничения, максимальный размер скидки, перечень товаров, работ или услуг, в отношении которых бонусы могут быть использованы, определяются соответствующим Продавцом или организатором акции.</w:t>
      </w:r>
    </w:p>
    <w:p w:rsidR="009A59A4" w:rsidRDefault="00000000" w:rsidP="00B02DC1">
      <w:pPr>
        <w:pStyle w:val="afff4"/>
        <w:numPr>
          <w:ilvl w:val="1"/>
          <w:numId w:val="32"/>
        </w:numPr>
        <w:ind w:left="0" w:firstLine="0"/>
      </w:pPr>
      <w:r>
        <w:t>Начисление бонусов может осуществляться после подтверждения покупки, оплаты, активации купона или цифрового сертификата, завершения иной операции либо наступления иного события, предусмотренного условиями соответствующего предложения.</w:t>
      </w:r>
    </w:p>
    <w:p w:rsidR="009A59A4" w:rsidRDefault="00000000" w:rsidP="00B02DC1">
      <w:pPr>
        <w:pStyle w:val="afff4"/>
        <w:numPr>
          <w:ilvl w:val="1"/>
          <w:numId w:val="32"/>
        </w:numPr>
        <w:ind w:left="0" w:firstLine="0"/>
      </w:pPr>
      <w:r>
        <w:t>Бонусы могут не начисляться либо могут быть аннулированы, если операция отменена, признана недействительной, совершена с нарушением правил платформы ImPay, условий Продавца, требований законодательства или антифрод-ограничений.</w:t>
      </w:r>
    </w:p>
    <w:p w:rsidR="009A59A4" w:rsidRDefault="00000000" w:rsidP="00B02DC1">
      <w:pPr>
        <w:pStyle w:val="afff4"/>
        <w:numPr>
          <w:ilvl w:val="1"/>
          <w:numId w:val="32"/>
        </w:numPr>
        <w:ind w:left="0" w:firstLine="0"/>
      </w:pPr>
      <w:r>
        <w:t>Информация о начислении бонусов, отображаемая до совершения операции, может носить предварительный характер, если итоговый размер начисления зависит от фактической суммы покупки, состава заказа, способа оплаты, условий акции, возврата, частичной отмены или иных параметров операции.</w:t>
      </w:r>
    </w:p>
    <w:p w:rsidR="009A59A4" w:rsidRDefault="009A59A4" w:rsidP="00B02DC1"/>
    <w:p w:rsidR="009A59A4" w:rsidRDefault="00000000" w:rsidP="00B02DC1">
      <w:pPr>
        <w:pStyle w:val="1"/>
        <w:numPr>
          <w:ilvl w:val="0"/>
          <w:numId w:val="32"/>
        </w:numPr>
        <w:ind w:left="0" w:firstLine="0"/>
        <w:jc w:val="left"/>
      </w:pPr>
      <w:r>
        <w:t>ИСПОЛЬЗОВАНИЕ БОНУСОВ ДЛЯ ПОЛУЧЕНИЯ СКИДКИ</w:t>
      </w:r>
    </w:p>
    <w:p w:rsidR="009A59A4" w:rsidRDefault="00000000" w:rsidP="00B02DC1">
      <w:pPr>
        <w:pStyle w:val="afff4"/>
        <w:numPr>
          <w:ilvl w:val="1"/>
          <w:numId w:val="32"/>
        </w:numPr>
        <w:ind w:left="0" w:firstLine="0"/>
      </w:pPr>
      <w:r>
        <w:t>Пользователь вправе использовать доступные бонусы для получения скидки при оплате товаров, работ, услуг, купонов, цифровых сертификатов или иных предложений Продавца, если такое использование предусмотрено условиями соответствующего Продавца и функциональностью платформы ImPay.</w:t>
      </w:r>
    </w:p>
    <w:p w:rsidR="009A59A4" w:rsidRDefault="00000000" w:rsidP="00B02DC1">
      <w:pPr>
        <w:pStyle w:val="afff4"/>
        <w:numPr>
          <w:ilvl w:val="1"/>
          <w:numId w:val="32"/>
        </w:numPr>
        <w:ind w:left="0" w:firstLine="0"/>
      </w:pPr>
      <w:r>
        <w:t>Максимальный размер скидки, предоставляемой за счет бонусов, определяется Продавцом, условиями акции, карточкой предложения или настройками платформы ImPay, но не может превышать размер, допускаемый применимым законодательством и документами платформы ImPay.</w:t>
      </w:r>
    </w:p>
    <w:p w:rsidR="009A59A4" w:rsidRDefault="00000000" w:rsidP="00B02DC1">
      <w:pPr>
        <w:pStyle w:val="afff4"/>
        <w:numPr>
          <w:ilvl w:val="1"/>
          <w:numId w:val="32"/>
        </w:numPr>
        <w:ind w:left="0" w:firstLine="0"/>
      </w:pPr>
      <w:r>
        <w:t>Использование бонусов возможно только после их зачисления на бонусный счет и при отсутствии ограничений, резервирования, блокировки, истечения срока действия или иных препятствий для их использования.</w:t>
      </w:r>
    </w:p>
    <w:p w:rsidR="009A59A4" w:rsidRDefault="00000000" w:rsidP="00B02DC1">
      <w:pPr>
        <w:pStyle w:val="afff4"/>
        <w:numPr>
          <w:ilvl w:val="1"/>
          <w:numId w:val="32"/>
        </w:numPr>
        <w:ind w:left="0" w:firstLine="0"/>
      </w:pPr>
      <w:r>
        <w:t>При использовании бонусов денежный эквивалент неиспользованных, списанных или аннулированных бонусов Пользователю не выплачивается, если иное прямо не предусмотрено законодательством Российской Федерации или условиями конкретного предложения.</w:t>
      </w:r>
    </w:p>
    <w:p w:rsidR="009A59A4" w:rsidRDefault="00000000" w:rsidP="00B02DC1">
      <w:pPr>
        <w:pStyle w:val="afff4"/>
        <w:numPr>
          <w:ilvl w:val="1"/>
          <w:numId w:val="32"/>
        </w:numPr>
        <w:ind w:left="0" w:firstLine="0"/>
      </w:pPr>
      <w:r>
        <w:t>Продавец самостоятельно отвечает перед Пользователем за корректность установленных им условий начисления и использования бонусов, а также за предоставление скидки при соблюдении Пользователем таких условий.</w:t>
      </w:r>
    </w:p>
    <w:p w:rsidR="009A59A4" w:rsidRDefault="00000000" w:rsidP="00B02DC1">
      <w:pPr>
        <w:pStyle w:val="afff4"/>
        <w:numPr>
          <w:ilvl w:val="1"/>
          <w:numId w:val="32"/>
        </w:numPr>
        <w:ind w:left="0" w:firstLine="0"/>
      </w:pPr>
      <w:r>
        <w:t>Оператор сервиса и Оператор экосистемы не отвечают за отказ Продавца принять бонусы, если такой отказ связан с условиями, ограничениями или действиями Продавца, не зависящими от технического функционирования платформы ImPay.</w:t>
      </w:r>
    </w:p>
    <w:p w:rsidR="009A59A4" w:rsidRDefault="009A59A4" w:rsidP="00B02DC1"/>
    <w:p w:rsidR="009A59A4" w:rsidRDefault="00000000" w:rsidP="00B02DC1">
      <w:pPr>
        <w:pStyle w:val="1"/>
        <w:numPr>
          <w:ilvl w:val="0"/>
          <w:numId w:val="32"/>
        </w:numPr>
        <w:ind w:left="0" w:firstLine="0"/>
        <w:jc w:val="left"/>
      </w:pPr>
      <w:r>
        <w:t>ПЕРЕДАЧА БОНУСОВ МЕЖДУ ПОЛЬЗОВАТЕЛЯМИ</w:t>
      </w:r>
    </w:p>
    <w:p w:rsidR="009A59A4" w:rsidRDefault="00000000" w:rsidP="00B02DC1">
      <w:pPr>
        <w:pStyle w:val="afff4"/>
        <w:numPr>
          <w:ilvl w:val="1"/>
          <w:numId w:val="32"/>
        </w:numPr>
        <w:ind w:left="0" w:firstLine="0"/>
      </w:pPr>
      <w:r>
        <w:t>Пользователь вправе передавать бонусы другому Пользователю без денежного встречного предоставления, если такая функциональность доступна в платформе ImPay и в отношении соответствующих бонусов не установлены ограничения на передачу.</w:t>
      </w:r>
    </w:p>
    <w:p w:rsidR="009A59A4" w:rsidRDefault="00000000" w:rsidP="00B02DC1">
      <w:pPr>
        <w:pStyle w:val="afff4"/>
        <w:numPr>
          <w:ilvl w:val="1"/>
          <w:numId w:val="32"/>
        </w:numPr>
        <w:ind w:left="0" w:firstLine="0"/>
      </w:pPr>
      <w:r>
        <w:t>Передача бонусов осуществляется исключительно через интерфейсы платформы ImPay. Передача бонусов вне платформы ImPay, включая передачу учетных данных, скриншотов, кодов, технических идентификаторов или иных способов обхода функциональности платформы, не допускается.</w:t>
      </w:r>
    </w:p>
    <w:p w:rsidR="009A59A4" w:rsidRDefault="00000000" w:rsidP="00B02DC1">
      <w:pPr>
        <w:pStyle w:val="afff4"/>
        <w:numPr>
          <w:ilvl w:val="1"/>
          <w:numId w:val="32"/>
        </w:numPr>
        <w:ind w:left="0" w:firstLine="0"/>
      </w:pPr>
      <w:r>
        <w:lastRenderedPageBreak/>
        <w:t>Получатель бонусов приобретает возможность использовать переданные бонусы только в пределах условий, срока действия, ограничений и параметров, установленных Продавцом или организатором акции для соответствующих бонусов.</w:t>
      </w:r>
    </w:p>
    <w:p w:rsidR="009A59A4" w:rsidRDefault="00000000" w:rsidP="00B02DC1">
      <w:pPr>
        <w:pStyle w:val="afff4"/>
        <w:numPr>
          <w:ilvl w:val="1"/>
          <w:numId w:val="32"/>
        </w:numPr>
        <w:ind w:left="0" w:firstLine="0"/>
      </w:pPr>
      <w:r>
        <w:t>Передача бонусов может быть ограничена или отменена в случае выявления технической ошибки, признаков мошенничества, нарушения настоящих Правил, Пользовательского соглашения или иных документов платформы ImPay.</w:t>
      </w:r>
    </w:p>
    <w:p w:rsidR="009A59A4" w:rsidRDefault="00000000" w:rsidP="00B02DC1">
      <w:pPr>
        <w:pStyle w:val="afff4"/>
        <w:numPr>
          <w:ilvl w:val="1"/>
          <w:numId w:val="32"/>
        </w:numPr>
        <w:ind w:left="0" w:firstLine="0"/>
      </w:pPr>
      <w:r>
        <w:t>Оператор сервиса и/или Оператор экосистемы вправе устанавливать лимиты на количество, сумму, частоту и иные параметры передачи бонусов между Пользователями.</w:t>
      </w:r>
    </w:p>
    <w:p w:rsidR="009A59A4" w:rsidRDefault="009A59A4" w:rsidP="00B02DC1"/>
    <w:p w:rsidR="009A59A4" w:rsidRDefault="00000000" w:rsidP="00B02DC1">
      <w:pPr>
        <w:pStyle w:val="1"/>
        <w:numPr>
          <w:ilvl w:val="0"/>
          <w:numId w:val="32"/>
        </w:numPr>
        <w:ind w:left="0" w:firstLine="0"/>
        <w:jc w:val="left"/>
      </w:pPr>
      <w:r>
        <w:t>ПОКУПКА И ПРОДАЖА БОНУСОВ МЕЖДУ ПОЛЬЗОВАТЕЛЯМИ</w:t>
      </w:r>
    </w:p>
    <w:p w:rsidR="009A59A4" w:rsidRDefault="00000000" w:rsidP="00B02DC1">
      <w:pPr>
        <w:pStyle w:val="afff4"/>
        <w:numPr>
          <w:ilvl w:val="1"/>
          <w:numId w:val="32"/>
        </w:numPr>
        <w:ind w:left="0" w:firstLine="0"/>
      </w:pPr>
      <w:r>
        <w:t>Пользователь вправе размещать Заявки на продажу принадлежащих ему бонусов другим Пользователям либо принимать Заявки других Пользователей на покупку или продажу бонусов, если такая функциональность доступна в платформе ImPay.</w:t>
      </w:r>
    </w:p>
    <w:p w:rsidR="009A59A4" w:rsidRDefault="00000000" w:rsidP="00B02DC1">
      <w:pPr>
        <w:pStyle w:val="afff4"/>
        <w:numPr>
          <w:ilvl w:val="1"/>
          <w:numId w:val="32"/>
        </w:numPr>
        <w:ind w:left="0" w:firstLine="0"/>
      </w:pPr>
      <w:r>
        <w:t>Цена бонусов при продаже между Пользователями определяется Пользователями самостоятельно, если иное не предусмотрено функциональностью платформы ImPay, лимитами, антифрод-ограничениями или требованиями законодательства Российской Федерации.</w:t>
      </w:r>
    </w:p>
    <w:p w:rsidR="009A59A4" w:rsidRDefault="00000000" w:rsidP="00B02DC1">
      <w:pPr>
        <w:pStyle w:val="afff4"/>
        <w:numPr>
          <w:ilvl w:val="1"/>
          <w:numId w:val="32"/>
        </w:numPr>
        <w:ind w:left="0" w:firstLine="0"/>
      </w:pPr>
      <w:r>
        <w:t>Оператор сервиса и Оператор экосистемы не устанавливают цену бонусов при сделках между Пользователями, не гарантируют Пользователю возможность продажи бонусов по определенной цене и не несут ответственности за экономическую целесообразность совершения Пользователем операции.</w:t>
      </w:r>
    </w:p>
    <w:p w:rsidR="009A59A4" w:rsidRDefault="00000000" w:rsidP="00B02DC1">
      <w:pPr>
        <w:pStyle w:val="afff4"/>
        <w:numPr>
          <w:ilvl w:val="1"/>
          <w:numId w:val="32"/>
        </w:numPr>
        <w:ind w:left="0" w:firstLine="0"/>
      </w:pPr>
      <w:r>
        <w:t>Операция покупки или продажи бонусов между Пользователями совершается в интерфейсах платформы ImPay. До подтверждения операции Пользователю отображаются существенные параметры операции, включая количество бонусов, цену, комиссию, срок актуальности Заявки и иные параметры, предусмотренные функциональностью платформы.</w:t>
      </w:r>
    </w:p>
    <w:p w:rsidR="009A59A4" w:rsidRDefault="00000000" w:rsidP="00B02DC1">
      <w:pPr>
        <w:pStyle w:val="afff4"/>
        <w:numPr>
          <w:ilvl w:val="1"/>
          <w:numId w:val="32"/>
        </w:numPr>
        <w:ind w:left="0" w:firstLine="0"/>
      </w:pPr>
      <w:r>
        <w:t>Денежные расчеты между Пользователями по операциям с бонусами осуществляются Банком-партнером или иным поддерживаемым платежным инструментом на основании распоряжений Пользователей, формируемых через интерфейсы платформы ImPay.</w:t>
      </w:r>
    </w:p>
    <w:p w:rsidR="009A59A4" w:rsidRDefault="00000000" w:rsidP="00B02DC1">
      <w:pPr>
        <w:pStyle w:val="afff4"/>
        <w:numPr>
          <w:ilvl w:val="1"/>
          <w:numId w:val="32"/>
        </w:numPr>
        <w:ind w:left="0" w:firstLine="0"/>
      </w:pPr>
      <w:r>
        <w:t>Оператор сервиса и Оператор экосистемы не являются сторонами сделки между Пользователями по покупке или продаже бонусов и не принимают на себя обязательств Пользователей по оплате, передаче бонусов, возврату денежных средств или исполнению иных договоренностей между Пользователями, за исключением технической обработки операции в пределах функциональности платформы ImPay.</w:t>
      </w:r>
    </w:p>
    <w:p w:rsidR="009A59A4" w:rsidRDefault="00000000" w:rsidP="00B02DC1">
      <w:pPr>
        <w:pStyle w:val="afff4"/>
        <w:numPr>
          <w:ilvl w:val="1"/>
          <w:numId w:val="32"/>
        </w:numPr>
        <w:ind w:left="0" w:firstLine="0"/>
      </w:pPr>
      <w:r>
        <w:t>Продавец, бонусы которого передаются или продаются между Пользователями, не является стороной соответствующей операции между Пользователями и не несет ответственности за цену такой операции, порядок расчетов между Пользователями и их взаимные обязательства.</w:t>
      </w:r>
    </w:p>
    <w:p w:rsidR="009A59A4" w:rsidRDefault="00000000" w:rsidP="00B02DC1">
      <w:pPr>
        <w:pStyle w:val="afff4"/>
        <w:numPr>
          <w:ilvl w:val="1"/>
          <w:numId w:val="32"/>
        </w:numPr>
        <w:ind w:left="0" w:firstLine="0"/>
      </w:pPr>
      <w:r>
        <w:t>После завершения операции бонусы зачисляются на бонусный счет Покупателя бонусов и могут быть использованы им на условиях, установленных соответствующим Продавцом для таких бонусов.</w:t>
      </w:r>
    </w:p>
    <w:p w:rsidR="009A59A4" w:rsidRDefault="009A59A4" w:rsidP="00B02DC1"/>
    <w:p w:rsidR="009A59A4" w:rsidRDefault="00000000" w:rsidP="00B02DC1">
      <w:pPr>
        <w:pStyle w:val="1"/>
        <w:numPr>
          <w:ilvl w:val="0"/>
          <w:numId w:val="32"/>
        </w:numPr>
        <w:ind w:left="0" w:firstLine="0"/>
        <w:jc w:val="left"/>
      </w:pPr>
      <w:r>
        <w:t>ЗАЯВКИ, РЕЗЕРВИРОВАНИЕ И ЗАВЕРШЕНИЕ ОПЕРАЦИЙ</w:t>
      </w:r>
    </w:p>
    <w:p w:rsidR="009A59A4" w:rsidRDefault="00000000" w:rsidP="00B02DC1">
      <w:pPr>
        <w:pStyle w:val="afff4"/>
        <w:numPr>
          <w:ilvl w:val="1"/>
          <w:numId w:val="32"/>
        </w:numPr>
        <w:ind w:left="0" w:firstLine="0"/>
      </w:pPr>
      <w:r>
        <w:t>При размещении Заявки Пользователь указывает количество бонусов, цену, срок актуальности Заявки и иные параметры, предусмотренные интерфейсами платформы ImPay.</w:t>
      </w:r>
    </w:p>
    <w:p w:rsidR="009A59A4" w:rsidRDefault="00000000" w:rsidP="00B02DC1">
      <w:pPr>
        <w:pStyle w:val="afff4"/>
        <w:numPr>
          <w:ilvl w:val="1"/>
          <w:numId w:val="32"/>
        </w:numPr>
        <w:ind w:left="0" w:firstLine="0"/>
      </w:pPr>
      <w:r>
        <w:t>С момента размещения Заявки или принятия Заявки другого Пользователя соответствующее количество бонусов может быть зарезервировано на бонусном счете Пользователя до завершения, отмены, истечения срока действия или признания операции недействительной.</w:t>
      </w:r>
    </w:p>
    <w:p w:rsidR="009A59A4" w:rsidRDefault="00000000" w:rsidP="00B02DC1">
      <w:pPr>
        <w:pStyle w:val="afff4"/>
        <w:numPr>
          <w:ilvl w:val="1"/>
          <w:numId w:val="32"/>
        </w:numPr>
        <w:ind w:left="0" w:firstLine="0"/>
      </w:pPr>
      <w:r>
        <w:t>В период резервирования Пользователь не вправе использовать, передавать, продавать или иным образом распоряжаться зарезервированными бонусами, если иное не предусмотрено функциональностью платформы ImPay.</w:t>
      </w:r>
    </w:p>
    <w:p w:rsidR="009A59A4" w:rsidRDefault="00000000" w:rsidP="00B02DC1">
      <w:pPr>
        <w:pStyle w:val="afff4"/>
        <w:numPr>
          <w:ilvl w:val="1"/>
          <w:numId w:val="32"/>
        </w:numPr>
        <w:ind w:left="0" w:firstLine="0"/>
      </w:pPr>
      <w:r>
        <w:t>Операция считается завершенной после фиксации в информационных системах платформы ImPay всех необходимых технологических событий, включая подтверждение оплаты, списание или перевод бонусов, удержание комиссии, если применимо, и изменение статуса операции на завершенный.</w:t>
      </w:r>
    </w:p>
    <w:p w:rsidR="009A59A4" w:rsidRDefault="00000000" w:rsidP="00B02DC1">
      <w:pPr>
        <w:pStyle w:val="afff4"/>
        <w:numPr>
          <w:ilvl w:val="1"/>
          <w:numId w:val="32"/>
        </w:numPr>
        <w:ind w:left="0" w:firstLine="0"/>
      </w:pPr>
      <w:r>
        <w:t>Если оплата не подтверждена, срок Заявки истек, операция отменена или признана недействительной, зарезервированные бонусы могут быть возвращены на бонусный счет Пользователя, если иное не вытекает из характера нарушения или антифрод-решения.</w:t>
      </w:r>
    </w:p>
    <w:p w:rsidR="009A59A4" w:rsidRDefault="00000000" w:rsidP="00B02DC1">
      <w:pPr>
        <w:pStyle w:val="afff4"/>
        <w:numPr>
          <w:ilvl w:val="1"/>
          <w:numId w:val="32"/>
        </w:numPr>
        <w:ind w:left="0" w:firstLine="0"/>
      </w:pPr>
      <w:r>
        <w:t xml:space="preserve">Платформа </w:t>
      </w:r>
      <w:proofErr w:type="spellStart"/>
      <w:r>
        <w:t>ImPay</w:t>
      </w:r>
      <w:proofErr w:type="spellEnd"/>
      <w:r>
        <w:t xml:space="preserve"> вправе автоматически отменить Заявку или операцию при истечении срока актуальности, отсутствии оплаты, технической ошибке, выявлении подозрительной активности, нарушении лимитов или иных обстоятельствах, предусмотренных настоящими Правилами и функциональностью платформы.</w:t>
      </w:r>
    </w:p>
    <w:p w:rsidR="009A59A4" w:rsidRDefault="009A59A4" w:rsidP="00B02DC1"/>
    <w:p w:rsidR="009A59A4" w:rsidRDefault="00000000" w:rsidP="00B02DC1">
      <w:pPr>
        <w:pStyle w:val="1"/>
        <w:numPr>
          <w:ilvl w:val="0"/>
          <w:numId w:val="32"/>
        </w:numPr>
        <w:ind w:left="0" w:firstLine="0"/>
        <w:jc w:val="left"/>
      </w:pPr>
      <w:r>
        <w:t>КОМИССИИ И ПЛАТЕЖНЫЕ УСЛОВИЯ</w:t>
      </w:r>
    </w:p>
    <w:p w:rsidR="009A59A4" w:rsidRDefault="00000000" w:rsidP="00B02DC1">
      <w:pPr>
        <w:pStyle w:val="afff4"/>
        <w:numPr>
          <w:ilvl w:val="1"/>
          <w:numId w:val="32"/>
        </w:numPr>
        <w:ind w:left="0" w:firstLine="0"/>
      </w:pPr>
      <w:r>
        <w:t>За совершение операций с бонусами может взиматься Комиссия. Размер Комиссии, порядок ее удержания и лицо, в пользу которого она перечисляется, отображаются в интерфейсах платформы ImPay до подтверждения соответствующей операции.</w:t>
      </w:r>
    </w:p>
    <w:p w:rsidR="009A59A4" w:rsidRDefault="00000000" w:rsidP="00B02DC1">
      <w:pPr>
        <w:pStyle w:val="afff4"/>
        <w:numPr>
          <w:ilvl w:val="1"/>
          <w:numId w:val="32"/>
        </w:numPr>
        <w:ind w:left="0" w:firstLine="0"/>
      </w:pPr>
      <w:r>
        <w:lastRenderedPageBreak/>
        <w:t>Подтверждая операцию с бонусами, Пользователь дает согласие на формирование и передачу необходимых распоряжений для оплаты операции, удержания Комиссии, перечисления денежных средств и технической обработки соответствующей операции.</w:t>
      </w:r>
    </w:p>
    <w:p w:rsidR="009A59A4" w:rsidRDefault="00000000" w:rsidP="00B02DC1">
      <w:pPr>
        <w:pStyle w:val="afff4"/>
        <w:numPr>
          <w:ilvl w:val="1"/>
          <w:numId w:val="32"/>
        </w:numPr>
        <w:ind w:left="0" w:firstLine="0"/>
      </w:pPr>
      <w:r>
        <w:t>Комиссия может удерживаться Банком-партнером, Оператором сервиса, Оператором экосистемы или иным участником инфраструктуры в порядке, предусмотренном документами платформы ImPay, документами Банка-партнера и параметрами операции, отображаемыми Пользователю.</w:t>
      </w:r>
    </w:p>
    <w:p w:rsidR="009A59A4" w:rsidRDefault="00000000" w:rsidP="00B02DC1">
      <w:pPr>
        <w:pStyle w:val="afff4"/>
        <w:numPr>
          <w:ilvl w:val="1"/>
          <w:numId w:val="32"/>
        </w:numPr>
        <w:ind w:left="0" w:firstLine="0"/>
      </w:pPr>
      <w:r>
        <w:t>В случае отмены, возврата, признания операции недействительной или выявления нарушения порядок возврата или неудержания Комиссии определяется условиями операции, документами платформы ImPay, документами Банка-партнера и применимым законодательством.</w:t>
      </w:r>
    </w:p>
    <w:p w:rsidR="009A59A4" w:rsidRDefault="00000000" w:rsidP="00B02DC1">
      <w:pPr>
        <w:pStyle w:val="afff4"/>
        <w:numPr>
          <w:ilvl w:val="1"/>
          <w:numId w:val="32"/>
        </w:numPr>
        <w:ind w:left="0" w:firstLine="0"/>
      </w:pPr>
      <w:r>
        <w:t>Пользователь самостоятельно несет ответственность за налоговые последствия, которые могут возникнуть у него в связи с операциями с бонусами, если иное не предусмотрено законодательством Российской Федерации. Оператор сервиса и Оператор экосистемы не являются налоговыми агентами Пользователя по таким операциям, если обязанность налогового агента прямо не возложена на них законом.</w:t>
      </w:r>
    </w:p>
    <w:p w:rsidR="009A59A4" w:rsidRDefault="009A59A4" w:rsidP="00B02DC1"/>
    <w:p w:rsidR="009A59A4" w:rsidRDefault="00000000" w:rsidP="00B02DC1">
      <w:pPr>
        <w:pStyle w:val="1"/>
        <w:numPr>
          <w:ilvl w:val="0"/>
          <w:numId w:val="32"/>
        </w:numPr>
        <w:ind w:left="0" w:firstLine="0"/>
        <w:jc w:val="left"/>
      </w:pPr>
      <w:r>
        <w:t>ВОЗВРАТЫ, ОТМЕНЫ И КОРРЕКТИРОВКА БОНУСОВ</w:t>
      </w:r>
    </w:p>
    <w:p w:rsidR="009A59A4" w:rsidRDefault="00000000" w:rsidP="00B02DC1">
      <w:pPr>
        <w:pStyle w:val="afff4"/>
        <w:numPr>
          <w:ilvl w:val="1"/>
          <w:numId w:val="32"/>
        </w:numPr>
        <w:ind w:left="0" w:firstLine="0"/>
      </w:pPr>
      <w:r>
        <w:t>В случае возврата товара, работы, услуги, купона, цифрового сертификата или иной операции, по которой были начислены или использованы бонусы, бонусные операции подлежат корректировке в соответствии с условиями Продавца, документами платформы ImPay и применимым законодательством.</w:t>
      </w:r>
    </w:p>
    <w:p w:rsidR="009A59A4" w:rsidRDefault="00000000" w:rsidP="00B02DC1">
      <w:pPr>
        <w:pStyle w:val="afff4"/>
        <w:numPr>
          <w:ilvl w:val="1"/>
          <w:numId w:val="32"/>
        </w:numPr>
        <w:ind w:left="0" w:firstLine="0"/>
      </w:pPr>
      <w:r>
        <w:t>Бонусы, начисленные Пользователю при совершении операции, могут быть аннулированы или пересчитаны при отмене операции, полном или частичном возврате, признании операции недействительной, выявлении ошибки, злоупотребления или нарушения настоящих Правил.</w:t>
      </w:r>
    </w:p>
    <w:p w:rsidR="009A59A4" w:rsidRDefault="00000000" w:rsidP="00B02DC1">
      <w:pPr>
        <w:pStyle w:val="afff4"/>
        <w:numPr>
          <w:ilvl w:val="1"/>
          <w:numId w:val="32"/>
        </w:numPr>
        <w:ind w:left="0" w:firstLine="0"/>
      </w:pPr>
      <w:r>
        <w:t>Бонусы, использованные Пользователем для получения скидки, могут быть восстановлены, аннулированы или скорректированы в зависимости от характера возврата, условий Продавца, технической возможности платформы ImPay и статуса соответствующей операции.</w:t>
      </w:r>
    </w:p>
    <w:p w:rsidR="009A59A4" w:rsidRDefault="00000000" w:rsidP="00B02DC1">
      <w:pPr>
        <w:pStyle w:val="afff4"/>
        <w:numPr>
          <w:ilvl w:val="1"/>
          <w:numId w:val="32"/>
        </w:numPr>
        <w:ind w:left="0" w:firstLine="0"/>
      </w:pPr>
      <w:r>
        <w:t>Если бонусы, подлежащие аннулированию или корректировке, были переданы или проданы другому Пользователю, Оператор сервиса и/или Оператор экосистемы вправе провести корректировку в отношении бонусного счета текущего владельца бонусов, первоначального получателя бонусов или иной учетной записи, в зависимости от характера операции и выявленного нарушения.</w:t>
      </w:r>
    </w:p>
    <w:p w:rsidR="009A59A4" w:rsidRDefault="00000000" w:rsidP="00B02DC1">
      <w:pPr>
        <w:pStyle w:val="afff4"/>
        <w:numPr>
          <w:ilvl w:val="1"/>
          <w:numId w:val="32"/>
        </w:numPr>
        <w:ind w:left="0" w:firstLine="0"/>
      </w:pPr>
      <w:r>
        <w:t>Операция с бонусами может быть отменена или признана недействительной при наличии признаков мошенничества, технической ошибки, несанкционированного доступа, нарушения лимитов, злоупотребления функциональностью платформы, обхода настоящих Правил или требований законодательства.</w:t>
      </w:r>
    </w:p>
    <w:p w:rsidR="009A59A4" w:rsidRDefault="00000000" w:rsidP="00B02DC1">
      <w:pPr>
        <w:pStyle w:val="afff4"/>
        <w:numPr>
          <w:ilvl w:val="1"/>
          <w:numId w:val="32"/>
        </w:numPr>
        <w:ind w:left="0" w:firstLine="0"/>
      </w:pPr>
      <w:r>
        <w:t>После завершения операции покупки или продажи бонусов ее отмена по инициативе Пользователя допускается только в случаях, предусмотренных интерфейсами платформы ImPay, документами Банка-партнера, соглашением сторон операции или применимым законодательством.</w:t>
      </w:r>
    </w:p>
    <w:p w:rsidR="009A59A4" w:rsidRDefault="009A59A4" w:rsidP="00B02DC1"/>
    <w:p w:rsidR="009A59A4" w:rsidRDefault="00000000" w:rsidP="00B02DC1">
      <w:pPr>
        <w:pStyle w:val="1"/>
        <w:numPr>
          <w:ilvl w:val="0"/>
          <w:numId w:val="32"/>
        </w:numPr>
        <w:ind w:left="0" w:firstLine="0"/>
        <w:jc w:val="left"/>
      </w:pPr>
      <w:r>
        <w:t>ОГРАНИЧЕНИЯ И ЗАПРЕЩЕННЫЕ ДЕЙСТВИЯ</w:t>
      </w:r>
    </w:p>
    <w:p w:rsidR="009A59A4" w:rsidRDefault="00000000" w:rsidP="00B02DC1">
      <w:pPr>
        <w:pStyle w:val="afff4"/>
        <w:numPr>
          <w:ilvl w:val="1"/>
          <w:numId w:val="32"/>
        </w:numPr>
        <w:ind w:left="0" w:firstLine="0"/>
      </w:pPr>
      <w:r>
        <w:t>Пользователю запрещается использовать бонусы и функциональность операций с бонусами для незаконной деятельности, мошенничества, легализации доходов, обхода требований законодательства, нарушения прав третьих лиц или причинения вреда платформе ImPay, Продавцам, Пользователям, Оператору сервиса или Оператору экосистемы.</w:t>
      </w:r>
    </w:p>
    <w:p w:rsidR="009A59A4" w:rsidRDefault="00000000" w:rsidP="00B02DC1">
      <w:pPr>
        <w:pStyle w:val="afff4"/>
        <w:numPr>
          <w:ilvl w:val="1"/>
          <w:numId w:val="32"/>
        </w:numPr>
        <w:ind w:left="0" w:firstLine="0"/>
      </w:pPr>
      <w:r>
        <w:t>Пользователю запрещается создавать искусственный оборот бонусов, совершать мнимые или притворные операции, использовать мультиаккаунты, самореферальные схемы, циклические сделки, сговор с другими Пользователями, манипулирование ценой бонусов или иные действия, направленные на получение необоснованной выгоды.</w:t>
      </w:r>
    </w:p>
    <w:p w:rsidR="009A59A4" w:rsidRDefault="00000000" w:rsidP="00B02DC1">
      <w:pPr>
        <w:pStyle w:val="afff4"/>
        <w:numPr>
          <w:ilvl w:val="1"/>
          <w:numId w:val="32"/>
        </w:numPr>
        <w:ind w:left="0" w:firstLine="0"/>
      </w:pPr>
      <w:r>
        <w:t>Пользователю запрещается предлагать, рекламировать или представлять бонусы как инвестиционный актив, финансовый инструмент, средство заработка, денежный эквивалент, электронные деньги, цифровую валюту или иной объект, не соответствующий правовому статусу бонусов, установленному настоящими Правилами.</w:t>
      </w:r>
    </w:p>
    <w:p w:rsidR="009A59A4" w:rsidRDefault="00000000" w:rsidP="00B02DC1">
      <w:pPr>
        <w:pStyle w:val="afff4"/>
        <w:numPr>
          <w:ilvl w:val="1"/>
          <w:numId w:val="32"/>
        </w:numPr>
        <w:ind w:left="0" w:firstLine="0"/>
      </w:pPr>
      <w:r>
        <w:t>Пользователю запрещается обходить интерфейсы платформы ImPay, использовать сторонние скрипты, боты, автоматизированные средства, технические уязвимости, подмену данных, передачу учетных данных, скриншотов, кодов или иных средств для несанкционированного совершения операций с бонусами.</w:t>
      </w:r>
    </w:p>
    <w:p w:rsidR="009A59A4" w:rsidRDefault="00000000" w:rsidP="00B02DC1">
      <w:pPr>
        <w:pStyle w:val="afff4"/>
        <w:numPr>
          <w:ilvl w:val="1"/>
          <w:numId w:val="32"/>
        </w:numPr>
        <w:ind w:left="0" w:firstLine="0"/>
      </w:pPr>
      <w:r>
        <w:t>Пользователю запрещается размещать недостоверные, вводящие в заблуждение, незаконные, оскорбительные или нарушающие права третьих лиц сведения в Заявках, комментариях, описаниях и иных материалах, связанных с операциями с бонусами.</w:t>
      </w:r>
    </w:p>
    <w:p w:rsidR="009A59A4" w:rsidRDefault="00000000" w:rsidP="00B02DC1">
      <w:pPr>
        <w:pStyle w:val="afff4"/>
        <w:numPr>
          <w:ilvl w:val="1"/>
          <w:numId w:val="32"/>
        </w:numPr>
        <w:ind w:left="0" w:firstLine="0"/>
      </w:pPr>
      <w:r>
        <w:t>Операции с бонусами допускаются исключительно в рамках функциональности платформы ImPay. Оператор сервиса и Оператор экосистемы не несут ответственности за договоренности, расчеты или передачи, совершенные Пользователями вне платформы ImPay.</w:t>
      </w:r>
    </w:p>
    <w:p w:rsidR="009A59A4" w:rsidRDefault="009A59A4" w:rsidP="00B02DC1"/>
    <w:p w:rsidR="009A59A4" w:rsidRDefault="00000000" w:rsidP="00B02DC1">
      <w:pPr>
        <w:pStyle w:val="1"/>
        <w:numPr>
          <w:ilvl w:val="0"/>
          <w:numId w:val="32"/>
        </w:numPr>
        <w:ind w:left="0" w:firstLine="0"/>
        <w:jc w:val="left"/>
      </w:pPr>
      <w:r>
        <w:t>АНТИФРОД, ПРОВЕРКИ И ОГРАНИЧЕНИЯ</w:t>
      </w:r>
    </w:p>
    <w:p w:rsidR="009A59A4" w:rsidRDefault="00000000" w:rsidP="00B02DC1">
      <w:pPr>
        <w:pStyle w:val="afff4"/>
        <w:numPr>
          <w:ilvl w:val="1"/>
          <w:numId w:val="32"/>
        </w:numPr>
        <w:ind w:left="0" w:firstLine="0"/>
      </w:pPr>
      <w:r>
        <w:t>Оператор сервиса и/или Оператор экосистемы вправе применять антифрод-механизмы, лимиты, скоринг, ручную проверку, временное резервирование, ограничение операций, запрос документов или пояснений и иные меры контроля в целях обеспечения безопасности платформы ImPay.</w:t>
      </w:r>
    </w:p>
    <w:p w:rsidR="009A59A4" w:rsidRDefault="00000000" w:rsidP="00B02DC1">
      <w:pPr>
        <w:pStyle w:val="afff4"/>
        <w:numPr>
          <w:ilvl w:val="1"/>
          <w:numId w:val="32"/>
        </w:numPr>
        <w:ind w:left="0" w:firstLine="0"/>
      </w:pPr>
      <w:r>
        <w:lastRenderedPageBreak/>
        <w:t>Ограничения могут устанавливаться по количеству бонусов, сумме операции, частоте операций, количеству Заявок, срокам, способам оплаты, категориям Пользователей, уровню идентификации, устройствам, географии, поведенческим признакам и иным параметрам.</w:t>
      </w:r>
    </w:p>
    <w:p w:rsidR="009A59A4" w:rsidRDefault="00000000" w:rsidP="00B02DC1">
      <w:pPr>
        <w:pStyle w:val="afff4"/>
        <w:numPr>
          <w:ilvl w:val="1"/>
          <w:numId w:val="32"/>
        </w:numPr>
        <w:ind w:left="0" w:firstLine="0"/>
      </w:pPr>
      <w:r>
        <w:t>При выявлении подозрительной активности, технической ошибки, нарушения настоящих Правил или требований законодательства Оператор сервиса и/или Оператор экосистемы вправе временно ограничить доступ Пользователя к операциям с бонусами, отменить Заявку, приостановить операцию, заблокировать бонусы, аннулировать результат операции или заблокировать учетную запись Пользователя.</w:t>
      </w:r>
    </w:p>
    <w:p w:rsidR="009A59A4" w:rsidRDefault="00000000" w:rsidP="00B02DC1">
      <w:pPr>
        <w:pStyle w:val="afff4"/>
        <w:numPr>
          <w:ilvl w:val="1"/>
          <w:numId w:val="32"/>
        </w:numPr>
        <w:ind w:left="0" w:firstLine="0"/>
      </w:pPr>
      <w:r>
        <w:t>Оператор сервиса и/или Оператор экосистемы вправе не раскрывать Пользователю конкретные алгоритмы, параметры и правила антифрод-проверок, если такое раскрытие может снизить эффективность мер безопасности или создать риск злоупотреблений.</w:t>
      </w:r>
    </w:p>
    <w:p w:rsidR="009A59A4" w:rsidRDefault="00000000" w:rsidP="00B02DC1">
      <w:pPr>
        <w:pStyle w:val="afff4"/>
        <w:numPr>
          <w:ilvl w:val="1"/>
          <w:numId w:val="32"/>
        </w:numPr>
        <w:ind w:left="0" w:firstLine="0"/>
      </w:pPr>
      <w:r>
        <w:t>Пользователь обязан предоставлять достоверные документы, сведения и пояснения по запросу Оператора сервиса, Оператора экосистемы или Банка-партнера, если такой запрос связан с проверкой операции, предотвращением мошенничества, исполнением требований законодательства или защитой прав участников платформы ImPay.</w:t>
      </w:r>
    </w:p>
    <w:p w:rsidR="009A59A4" w:rsidRDefault="009A59A4" w:rsidP="00B02DC1"/>
    <w:p w:rsidR="009A59A4" w:rsidRDefault="00000000" w:rsidP="00B02DC1">
      <w:pPr>
        <w:pStyle w:val="1"/>
        <w:numPr>
          <w:ilvl w:val="0"/>
          <w:numId w:val="32"/>
        </w:numPr>
        <w:ind w:left="0" w:firstLine="0"/>
        <w:jc w:val="left"/>
      </w:pPr>
      <w:r>
        <w:t>ОТВЕТСТВЕННОСТЬ И РАСПРЕДЕЛЕНИЕ РОЛЕЙ</w:t>
      </w:r>
    </w:p>
    <w:p w:rsidR="009A59A4" w:rsidRDefault="00000000" w:rsidP="00B02DC1">
      <w:pPr>
        <w:pStyle w:val="afff4"/>
        <w:numPr>
          <w:ilvl w:val="1"/>
          <w:numId w:val="32"/>
        </w:numPr>
        <w:ind w:left="0" w:firstLine="0"/>
      </w:pPr>
      <w:r>
        <w:t>Пользователь самостоятельно несет ответственность за совершаемые им операции с бонусами, размещаемые Заявки, принимаемые решения о покупке или продаже бонусов, корректность указанных параметров операции и соблюдение настоящих Правил.</w:t>
      </w:r>
    </w:p>
    <w:p w:rsidR="009A59A4" w:rsidRDefault="00000000" w:rsidP="00B02DC1">
      <w:pPr>
        <w:pStyle w:val="afff4"/>
        <w:numPr>
          <w:ilvl w:val="1"/>
          <w:numId w:val="32"/>
        </w:numPr>
        <w:ind w:left="0" w:firstLine="0"/>
      </w:pPr>
      <w:r>
        <w:t>Оператор сервиса обеспечивает организацию соответствующей функциональности платформы ImPay в пределах своей роли и не является стороной сделок между Пользователями по покупке, продаже или передаче бонусов.</w:t>
      </w:r>
    </w:p>
    <w:p w:rsidR="009A59A4" w:rsidRDefault="00000000" w:rsidP="00B02DC1">
      <w:pPr>
        <w:pStyle w:val="afff4"/>
        <w:numPr>
          <w:ilvl w:val="1"/>
          <w:numId w:val="32"/>
        </w:numPr>
        <w:ind w:left="0" w:firstLine="0"/>
      </w:pPr>
      <w:r>
        <w:t>Оператор экосистемы обеспечивает технологическое функционирование платформы ImPay, технический учет бонусов, обработку статусов операций и работу интерфейсов, но не является стороной сделок между Пользователями и не принимает на себя обязательств по оплате или погашению бонусов.</w:t>
      </w:r>
    </w:p>
    <w:p w:rsidR="009A59A4" w:rsidRDefault="00000000" w:rsidP="00B02DC1">
      <w:pPr>
        <w:pStyle w:val="afff4"/>
        <w:numPr>
          <w:ilvl w:val="1"/>
          <w:numId w:val="32"/>
        </w:numPr>
        <w:ind w:left="0" w:firstLine="0"/>
      </w:pPr>
      <w:r>
        <w:t>Продавец, бонусы которого передаются или продаются между Пользователями, не является стороной операции между Пользователями и не отвечает за цену, условия оплаты, действия или бездействие Пользователей в рамках такой операции.</w:t>
      </w:r>
    </w:p>
    <w:p w:rsidR="009A59A4" w:rsidRDefault="00000000" w:rsidP="00B02DC1">
      <w:pPr>
        <w:pStyle w:val="afff4"/>
        <w:numPr>
          <w:ilvl w:val="1"/>
          <w:numId w:val="32"/>
        </w:numPr>
        <w:ind w:left="0" w:firstLine="0"/>
      </w:pPr>
      <w:r>
        <w:t>Банк-партнер и иные платежные организации отвечают за проведение денежных операций в пределах условий своих документов и применимого законодательства. Оператор сервиса и Оператор экосистемы не несут ответственности за действия или бездействие Банка-партнера, банков, платежных систем, операторов связи и иных третьих лиц.</w:t>
      </w:r>
    </w:p>
    <w:p w:rsidR="009A59A4" w:rsidRDefault="00000000" w:rsidP="00B02DC1">
      <w:pPr>
        <w:pStyle w:val="afff4"/>
        <w:numPr>
          <w:ilvl w:val="1"/>
          <w:numId w:val="32"/>
        </w:numPr>
        <w:ind w:left="0" w:firstLine="0"/>
      </w:pPr>
      <w:r>
        <w:t>Оператор сервиса и Оператор экосистемы не несут ответственности за убытки Пользователя, возникшие вследствие нарушения Пользователем настоящих Правил, Пользовательского соглашения, требований безопасности, передачи доступа к учетной записи третьим лицам, совершения операций вне платформы ImPay или недостоверности предоставленных Пользователем данных.</w:t>
      </w:r>
    </w:p>
    <w:p w:rsidR="009A59A4" w:rsidRDefault="009A59A4" w:rsidP="00B02DC1"/>
    <w:p w:rsidR="009A59A4" w:rsidRDefault="00000000" w:rsidP="00B02DC1">
      <w:pPr>
        <w:pStyle w:val="1"/>
        <w:numPr>
          <w:ilvl w:val="0"/>
          <w:numId w:val="32"/>
        </w:numPr>
        <w:ind w:left="0" w:firstLine="0"/>
        <w:jc w:val="left"/>
      </w:pPr>
      <w:r>
        <w:t>ПЕРСОНАЛЬНЫЕ ДАННЫЕ И КОММУНИКАЦИИ</w:t>
      </w:r>
    </w:p>
    <w:p w:rsidR="009A59A4" w:rsidRDefault="00000000" w:rsidP="00B02DC1">
      <w:pPr>
        <w:pStyle w:val="afff4"/>
        <w:numPr>
          <w:ilvl w:val="1"/>
          <w:numId w:val="32"/>
        </w:numPr>
        <w:ind w:left="0" w:firstLine="0"/>
      </w:pPr>
      <w:r>
        <w:t>Обработка персональных данных Пользователей при совершении операций с бонусами осуществляется в соответствии с Политикой обработки персональных данных ImPay, Пользовательским соглашением сервиса ImPay и применимым законодательством Российской Федерации.</w:t>
      </w:r>
    </w:p>
    <w:p w:rsidR="009A59A4" w:rsidRDefault="00000000" w:rsidP="00B02DC1">
      <w:pPr>
        <w:pStyle w:val="afff4"/>
        <w:numPr>
          <w:ilvl w:val="1"/>
          <w:numId w:val="32"/>
        </w:numPr>
        <w:ind w:left="0" w:firstLine="0"/>
      </w:pPr>
      <w:r>
        <w:t>В рамках операций с бонусами могут обрабатываться сведения о Пользователе, учетной записи, бонусном счете, Заявках, статусах операций, суммах, комиссиях, технических событиях, устройствах, сессиях, действиях в интерфейсах платформы и иных данных, необходимых для работы сервиса, антифрод-контроля и исполнения требований законодательства.</w:t>
      </w:r>
    </w:p>
    <w:p w:rsidR="009A59A4" w:rsidRDefault="00000000" w:rsidP="00B02DC1">
      <w:pPr>
        <w:pStyle w:val="afff4"/>
        <w:numPr>
          <w:ilvl w:val="1"/>
          <w:numId w:val="32"/>
        </w:numPr>
        <w:ind w:left="0" w:firstLine="0"/>
      </w:pPr>
      <w:r>
        <w:t>Контактные данные Пользователей, участвующих в операциях с бонусами, не раскрываются друг другу, если иное не предусмотрено функциональностью платформы ImPay, согласием Пользователя или требованиями законодательства. Коммуникация по операциям осуществляется через интерфейсы платформы ImPay и службу поддержки.</w:t>
      </w:r>
    </w:p>
    <w:p w:rsidR="009A59A4" w:rsidRDefault="00000000" w:rsidP="00B02DC1">
      <w:pPr>
        <w:pStyle w:val="afff4"/>
        <w:numPr>
          <w:ilvl w:val="1"/>
          <w:numId w:val="32"/>
        </w:numPr>
        <w:ind w:left="0" w:firstLine="0"/>
      </w:pPr>
      <w:r>
        <w:t>Юридически значимые уведомления, связанные с операциями с бонусами, могут направляться Пользователю через интерфейсы платформы ImPay, мобильное приложение, личный кабинет, электронную почту, push-уведомления, SMS или иные средства связи, используемые платформой ImPay.</w:t>
      </w:r>
    </w:p>
    <w:p w:rsidR="009A59A4" w:rsidRDefault="00000000" w:rsidP="00B02DC1">
      <w:pPr>
        <w:pStyle w:val="afff4"/>
        <w:numPr>
          <w:ilvl w:val="1"/>
          <w:numId w:val="32"/>
        </w:numPr>
        <w:ind w:left="0" w:firstLine="0"/>
      </w:pPr>
      <w:r>
        <w:t>Уведомления считаются полученными Пользователем с момента их отображения в интерфейсе платформы, доставки на указанный Пользователем адрес электронной почты, номер телефона или иное средство связи, если иное не предусмотрено законодательством или документами платформы ImPay.</w:t>
      </w:r>
    </w:p>
    <w:p w:rsidR="009A59A4" w:rsidRDefault="009A59A4" w:rsidP="00B02DC1"/>
    <w:p w:rsidR="009A59A4" w:rsidRDefault="00000000" w:rsidP="00B02DC1">
      <w:pPr>
        <w:pStyle w:val="1"/>
        <w:numPr>
          <w:ilvl w:val="0"/>
          <w:numId w:val="32"/>
        </w:numPr>
        <w:ind w:left="0" w:firstLine="0"/>
        <w:jc w:val="left"/>
      </w:pPr>
      <w:r>
        <w:t>СПОРЫ И ОБРАЩЕНИЯ</w:t>
      </w:r>
    </w:p>
    <w:p w:rsidR="009A59A4" w:rsidRDefault="00000000" w:rsidP="00B02DC1">
      <w:pPr>
        <w:pStyle w:val="afff4"/>
        <w:numPr>
          <w:ilvl w:val="1"/>
          <w:numId w:val="32"/>
        </w:numPr>
        <w:ind w:left="0" w:firstLine="0"/>
      </w:pPr>
      <w:r>
        <w:t>Пользователь вправе направить обращение по операции с бонусами через службу поддержки платформы ImPay или иные каналы, предусмотренные интерфейсами платформы.</w:t>
      </w:r>
    </w:p>
    <w:p w:rsidR="009A59A4" w:rsidRDefault="00000000" w:rsidP="00B02DC1">
      <w:pPr>
        <w:pStyle w:val="afff4"/>
        <w:numPr>
          <w:ilvl w:val="1"/>
          <w:numId w:val="32"/>
        </w:numPr>
        <w:ind w:left="0" w:firstLine="0"/>
      </w:pPr>
      <w:r>
        <w:t>При обращении Пользователь обязан предоставить сведения, необходимые для идентификации операции, включая дату, сумму, количество бонусов, номер операции или иные данные, отображаемые в интерфейсах платформы ImPay.</w:t>
      </w:r>
    </w:p>
    <w:p w:rsidR="009A59A4" w:rsidRDefault="00000000" w:rsidP="00B02DC1">
      <w:pPr>
        <w:pStyle w:val="afff4"/>
        <w:numPr>
          <w:ilvl w:val="1"/>
          <w:numId w:val="32"/>
        </w:numPr>
        <w:ind w:left="0" w:firstLine="0"/>
      </w:pPr>
      <w:r>
        <w:lastRenderedPageBreak/>
        <w:t>Оператор сервиса и/или Оператор экосистемы рассматривают обращения Пользователей в разумный срок, если иной срок не предусмотрен Пользовательским соглашением, документами платформы ImPay или законодательством Российской Федерации.</w:t>
      </w:r>
    </w:p>
    <w:p w:rsidR="009A59A4" w:rsidRDefault="00000000" w:rsidP="00B02DC1">
      <w:pPr>
        <w:pStyle w:val="afff4"/>
        <w:numPr>
          <w:ilvl w:val="1"/>
          <w:numId w:val="32"/>
        </w:numPr>
        <w:ind w:left="0" w:firstLine="0"/>
      </w:pPr>
      <w:r>
        <w:t>Споры между Пользователями по операциям покупки, продажи или передачи бонусов разрешаются между соответствующими Пользователями с использованием доступных инструментов платформы ImPay, службы поддержки и процедур, предусмотренных настоящими Правилами.</w:t>
      </w:r>
    </w:p>
    <w:p w:rsidR="009A59A4" w:rsidRDefault="00000000" w:rsidP="00B02DC1">
      <w:pPr>
        <w:pStyle w:val="afff4"/>
        <w:numPr>
          <w:ilvl w:val="1"/>
          <w:numId w:val="32"/>
        </w:numPr>
        <w:ind w:left="0" w:firstLine="0"/>
      </w:pPr>
      <w:r>
        <w:t>Споры Пользователя с Оператором сервиса или Оператором экосистемы подлежат рассмотрению в порядке, установленном Пользовательским соглашением сервиса ImPay и законодательством Российской Федерации.</w:t>
      </w:r>
    </w:p>
    <w:p w:rsidR="009A59A4" w:rsidRDefault="009A59A4" w:rsidP="00B02DC1"/>
    <w:p w:rsidR="009A59A4" w:rsidRDefault="00000000" w:rsidP="00B02DC1">
      <w:pPr>
        <w:pStyle w:val="1"/>
        <w:numPr>
          <w:ilvl w:val="0"/>
          <w:numId w:val="32"/>
        </w:numPr>
        <w:ind w:left="0" w:firstLine="0"/>
        <w:jc w:val="left"/>
      </w:pPr>
      <w:r>
        <w:t>ИЗМЕНЕНИЕ ПРАВИЛ</w:t>
      </w:r>
    </w:p>
    <w:p w:rsidR="009A59A4" w:rsidRDefault="00000000" w:rsidP="00B02DC1">
      <w:pPr>
        <w:pStyle w:val="afff4"/>
        <w:numPr>
          <w:ilvl w:val="1"/>
          <w:numId w:val="32"/>
        </w:numPr>
        <w:ind w:left="0" w:firstLine="0"/>
      </w:pPr>
      <w:r>
        <w:t>Оператор сервиса и/или Оператор экосистемы вправе вносить изменения в настоящие Правила путем размещения новой редакции на официальном сайте ImPay, в мобильном приложении, маркетплейсе ImPay, личном кабинете или иных интерфейсах платформы ImPay.</w:t>
      </w:r>
    </w:p>
    <w:p w:rsidR="009A59A4" w:rsidRDefault="00000000" w:rsidP="00B02DC1">
      <w:pPr>
        <w:pStyle w:val="afff4"/>
        <w:numPr>
          <w:ilvl w:val="1"/>
          <w:numId w:val="32"/>
        </w:numPr>
        <w:ind w:left="0" w:firstLine="0"/>
      </w:pPr>
      <w:r>
        <w:t>Если иной срок вступления изменений в силу не указан в опубликованной редакции Правил, изменения вступают в силу с момента их размещения.</w:t>
      </w:r>
    </w:p>
    <w:p w:rsidR="009A59A4" w:rsidRDefault="00000000" w:rsidP="00B02DC1">
      <w:pPr>
        <w:pStyle w:val="afff4"/>
        <w:numPr>
          <w:ilvl w:val="1"/>
          <w:numId w:val="32"/>
        </w:numPr>
        <w:ind w:left="0" w:firstLine="0"/>
      </w:pPr>
      <w:r>
        <w:t>Продолжение использования Пользователем функциональности операций с бонусами после вступления изменений в силу означает согласие Пользователя с новой редакцией Правил.</w:t>
      </w:r>
    </w:p>
    <w:p w:rsidR="009A59A4" w:rsidRDefault="00000000" w:rsidP="00B02DC1">
      <w:pPr>
        <w:pStyle w:val="afff4"/>
        <w:numPr>
          <w:ilvl w:val="1"/>
          <w:numId w:val="32"/>
        </w:numPr>
        <w:ind w:left="0" w:firstLine="0"/>
      </w:pPr>
      <w:r>
        <w:t>Если Пользователь не согласен с изменениями настоящих Правил, он обязан прекратить использование функциональности операций с бонусами ImPay.</w:t>
      </w:r>
    </w:p>
    <w:p w:rsidR="009A59A4" w:rsidRDefault="009A59A4" w:rsidP="00B02DC1"/>
    <w:p w:rsidR="009A59A4" w:rsidRDefault="00000000" w:rsidP="00B02DC1">
      <w:pPr>
        <w:pStyle w:val="1"/>
        <w:numPr>
          <w:ilvl w:val="0"/>
          <w:numId w:val="32"/>
        </w:numPr>
        <w:ind w:left="0" w:firstLine="0"/>
        <w:jc w:val="left"/>
      </w:pPr>
      <w:r>
        <w:t>ЗАКЛЮЧИТЕЛЬНЫЕ ПОЛОЖЕНИЯ</w:t>
      </w:r>
    </w:p>
    <w:p w:rsidR="009A59A4" w:rsidRDefault="00000000" w:rsidP="00B02DC1">
      <w:pPr>
        <w:pStyle w:val="afff4"/>
        <w:numPr>
          <w:ilvl w:val="1"/>
          <w:numId w:val="32"/>
        </w:numPr>
        <w:ind w:left="0" w:firstLine="0"/>
      </w:pPr>
      <w:r>
        <w:t>Недействительность отдельного положения настоящих Правил не влечет недействительность остальных положений Правил.</w:t>
      </w:r>
    </w:p>
    <w:p w:rsidR="009A59A4" w:rsidRDefault="00000000" w:rsidP="00B02DC1">
      <w:pPr>
        <w:pStyle w:val="afff4"/>
        <w:numPr>
          <w:ilvl w:val="1"/>
          <w:numId w:val="32"/>
        </w:numPr>
        <w:ind w:left="0" w:firstLine="0"/>
      </w:pPr>
      <w:r>
        <w:t>Во всем, что не урегулировано настоящими Правилами, применяются Пользовательское соглашение сервиса ImPay, Лицензионное соглашение, Политика обработки персональных данных ImPay, иные документы платформы ImPay и законодательство Российской Федерации.</w:t>
      </w:r>
    </w:p>
    <w:p w:rsidR="009A59A4" w:rsidRDefault="00000000" w:rsidP="00B02DC1">
      <w:pPr>
        <w:pStyle w:val="afff4"/>
        <w:numPr>
          <w:ilvl w:val="1"/>
          <w:numId w:val="32"/>
        </w:numPr>
        <w:ind w:left="0" w:firstLine="0"/>
      </w:pPr>
      <w:r>
        <w:t>При противоречии между настоящими Правилами и иными документами платформы ImPay применяются: настоящие Правила — в части операций Пользователей с бонусами ImPay; Пользовательское соглашение — в части общего порядка использования платформы ImPay; Политика обработки персональных данных — в части обработки персональных данных; документы Банка-партнера — в части денежных операций, выполняемых Банком-партнером.</w:t>
      </w:r>
    </w:p>
    <w:p w:rsidR="009A59A4" w:rsidRDefault="00000000" w:rsidP="00B02DC1">
      <w:pPr>
        <w:pStyle w:val="afff4"/>
        <w:numPr>
          <w:ilvl w:val="1"/>
          <w:numId w:val="32"/>
        </w:numPr>
        <w:ind w:left="0" w:firstLine="0"/>
      </w:pPr>
      <w:r>
        <w:t>Настоящие Правила составлены на русском языке. В случае перевода Правил на другие языки приоритет имеет текст на русском языке.</w:t>
      </w:r>
    </w:p>
    <w:p w:rsidR="009A59A4" w:rsidRDefault="009A59A4"/>
    <w:sectPr w:rsidR="009A59A4" w:rsidSect="00E203C4">
      <w:footerReference w:type="default" r:id="rId8"/>
      <w:headerReference w:type="first" r:id="rId9"/>
      <w:footerReference w:type="first" r:id="rId10"/>
      <w:pgSz w:w="11906" w:h="16838"/>
      <w:pgMar w:top="907" w:right="709" w:bottom="964" w:left="1134" w:header="274" w:footer="3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3ABD" w:rsidRDefault="00323ABD">
      <w:r>
        <w:separator/>
      </w:r>
    </w:p>
  </w:endnote>
  <w:endnote w:type="continuationSeparator" w:id="0">
    <w:p w:rsidR="00323ABD" w:rsidRDefault="0032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Mono">
    <w:altName w:val="Courier New"/>
    <w:panose1 w:val="020B0604020202020204"/>
    <w:charset w:val="CC"/>
    <w:family w:val="modern"/>
    <w:pitch w:val="fixed"/>
    <w:sig w:usb0="E60026FF" w:usb1="D200F9FB" w:usb2="02000028"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887483"/>
      <w:docPartObj>
        <w:docPartGallery w:val="Page Numbers (Bottom of Page)"/>
        <w:docPartUnique/>
      </w:docPartObj>
    </w:sdtPr>
    <w:sdtEndPr>
      <w:rPr>
        <w:rFonts w:asciiTheme="minorHAnsi" w:hAnsiTheme="minorHAnsi" w:cstheme="minorHAnsi"/>
        <w:szCs w:val="20"/>
      </w:rPr>
    </w:sdtEndPr>
    <w:sdtContent>
      <w:p w:rsidR="0003427C" w:rsidRPr="009A4381" w:rsidRDefault="0003427C">
        <w:pPr>
          <w:pStyle w:val="af8"/>
          <w:jc w:val="center"/>
          <w:rPr>
            <w:rFonts w:asciiTheme="minorHAnsi" w:hAnsiTheme="minorHAnsi" w:cstheme="minorHAnsi"/>
            <w:szCs w:val="20"/>
          </w:rPr>
        </w:pPr>
        <w:r w:rsidRPr="009A4381">
          <w:rPr>
            <w:rFonts w:asciiTheme="minorHAnsi" w:hAnsiTheme="minorHAnsi" w:cstheme="minorHAnsi"/>
            <w:szCs w:val="20"/>
          </w:rPr>
          <w:fldChar w:fldCharType="begin"/>
        </w:r>
        <w:r w:rsidRPr="009A4381">
          <w:rPr>
            <w:rFonts w:asciiTheme="minorHAnsi" w:hAnsiTheme="minorHAnsi" w:cstheme="minorHAnsi"/>
            <w:szCs w:val="20"/>
          </w:rPr>
          <w:instrText>PAGE   \* MERGEFORMAT</w:instrText>
        </w:r>
        <w:r w:rsidRPr="009A4381">
          <w:rPr>
            <w:rFonts w:asciiTheme="minorHAnsi" w:hAnsiTheme="minorHAnsi" w:cstheme="minorHAnsi"/>
            <w:szCs w:val="20"/>
          </w:rPr>
          <w:fldChar w:fldCharType="separate"/>
        </w:r>
        <w:r w:rsidR="0066520A">
          <w:rPr>
            <w:rFonts w:asciiTheme="minorHAnsi" w:hAnsiTheme="minorHAnsi" w:cstheme="minorHAnsi"/>
            <w:noProof/>
            <w:szCs w:val="20"/>
          </w:rPr>
          <w:t>12</w:t>
        </w:r>
        <w:r w:rsidRPr="009A4381">
          <w:rPr>
            <w:rFonts w:asciiTheme="minorHAnsi" w:hAnsiTheme="minorHAnsi" w:cstheme="minorHAnsi"/>
            <w:szCs w:val="20"/>
          </w:rPr>
          <w:fldChar w:fldCharType="end"/>
        </w:r>
      </w:p>
    </w:sdtContent>
  </w:sdt>
  <w:p w:rsidR="0003427C" w:rsidRDefault="0003427C">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4381" w:rsidRPr="009A4381" w:rsidRDefault="009A4381" w:rsidP="009A4381">
    <w:pPr>
      <w:pStyle w:val="af8"/>
      <w:jc w:val="center"/>
      <w:rPr>
        <w:rFonts w:asciiTheme="minorHAnsi" w:hAnsiTheme="minorHAnsi" w:cstheme="minorHAnsi"/>
        <w:szCs w:val="20"/>
      </w:rPr>
    </w:pPr>
    <w:r w:rsidRPr="009A4381">
      <w:rPr>
        <w:rFonts w:asciiTheme="minorHAnsi" w:hAnsiTheme="minorHAnsi" w:cstheme="minorHAnsi"/>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3ABD" w:rsidRDefault="00323ABD">
      <w:r>
        <w:separator/>
      </w:r>
    </w:p>
  </w:footnote>
  <w:footnote w:type="continuationSeparator" w:id="0">
    <w:p w:rsidR="00323ABD" w:rsidRDefault="00323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7DE9" w:rsidRDefault="007B188B">
    <w:pPr>
      <w:pStyle w:val="af2"/>
    </w:pPr>
    <w:r>
      <w:rPr>
        <w:noProof/>
      </w:rPr>
      <w:drawing>
        <wp:inline distT="0" distB="0" distL="0" distR="0" wp14:anchorId="77CA9417" wp14:editId="31A03E5A">
          <wp:extent cx="889176" cy="227464"/>
          <wp:effectExtent l="0" t="0" r="0" b="1270"/>
          <wp:docPr id="484989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38663" name="Рисунок 1843138663"/>
                  <pic:cNvPicPr/>
                </pic:nvPicPr>
                <pic:blipFill>
                  <a:blip r:embed="rId1">
                    <a:extLst>
                      <a:ext uri="{28A0092B-C50C-407E-A947-70E740481C1C}">
                        <a14:useLocalDpi xmlns:a14="http://schemas.microsoft.com/office/drawing/2010/main" val="0"/>
                      </a:ext>
                    </a:extLst>
                  </a:blip>
                  <a:stretch>
                    <a:fillRect/>
                  </a:stretch>
                </pic:blipFill>
                <pic:spPr>
                  <a:xfrm>
                    <a:off x="0" y="0"/>
                    <a:ext cx="939621" cy="2403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BBAD52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0" w:firstLine="0"/>
      </w:pPr>
      <w:rPr>
        <w:rFonts w:ascii="Symbol" w:hAnsi="Symbol"/>
      </w:rPr>
    </w:lvl>
  </w:abstractNum>
  <w:abstractNum w:abstractNumId="2" w15:restartNumberingAfterBreak="0">
    <w:nsid w:val="002A0277"/>
    <w:multiLevelType w:val="multilevel"/>
    <w:tmpl w:val="804422AE"/>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4B54C0E"/>
    <w:multiLevelType w:val="multilevel"/>
    <w:tmpl w:val="E084DDC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0A7ACC"/>
    <w:multiLevelType w:val="multilevel"/>
    <w:tmpl w:val="FFACFB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AA619B"/>
    <w:multiLevelType w:val="multilevel"/>
    <w:tmpl w:val="C7AC8E52"/>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0B67DA"/>
    <w:multiLevelType w:val="multilevel"/>
    <w:tmpl w:val="8D2C6EF6"/>
    <w:lvl w:ilvl="0">
      <w:start w:val="8"/>
      <w:numFmt w:val="none"/>
      <w:lvlText w:val="8."/>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 w15:restartNumberingAfterBreak="0">
    <w:nsid w:val="13FA07BA"/>
    <w:multiLevelType w:val="multilevel"/>
    <w:tmpl w:val="C7AC8E5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50926CA"/>
    <w:multiLevelType w:val="multilevel"/>
    <w:tmpl w:val="0C00ABE6"/>
    <w:lvl w:ilvl="0">
      <w:start w:val="1"/>
      <w:numFmt w:val="decimal"/>
      <w:lvlText w:val="%1."/>
      <w:lvlJc w:val="left"/>
      <w:pPr>
        <w:ind w:left="502" w:hanging="360"/>
      </w:pPr>
      <w:rPr>
        <w:rFonts w:hint="default"/>
      </w:rPr>
    </w:lvl>
    <w:lvl w:ilvl="1">
      <w:start w:val="2"/>
      <w:numFmt w:val="decimal"/>
      <w:isLgl/>
      <w:lvlText w:val="%1.%2."/>
      <w:lvlJc w:val="left"/>
      <w:pPr>
        <w:ind w:left="502" w:hanging="360"/>
      </w:pPr>
      <w:rPr>
        <w:rFonts w:asciiTheme="minorHAnsi" w:hAnsiTheme="minorHAnsi" w:cstheme="minorHAnsi" w:hint="default"/>
        <w:color w:val="000000" w:themeColor="text1"/>
        <w:sz w:val="20"/>
      </w:rPr>
    </w:lvl>
    <w:lvl w:ilvl="2">
      <w:start w:val="1"/>
      <w:numFmt w:val="decimal"/>
      <w:isLgl/>
      <w:lvlText w:val="%1.%2.%3."/>
      <w:lvlJc w:val="left"/>
      <w:pPr>
        <w:ind w:left="862" w:hanging="720"/>
      </w:pPr>
      <w:rPr>
        <w:rFonts w:asciiTheme="minorHAnsi" w:hAnsiTheme="minorHAnsi" w:cstheme="minorHAnsi" w:hint="default"/>
        <w:color w:val="000000" w:themeColor="text1"/>
        <w:sz w:val="20"/>
      </w:rPr>
    </w:lvl>
    <w:lvl w:ilvl="3">
      <w:start w:val="1"/>
      <w:numFmt w:val="decimal"/>
      <w:isLgl/>
      <w:lvlText w:val="%1.%2.%3.%4."/>
      <w:lvlJc w:val="left"/>
      <w:pPr>
        <w:ind w:left="862" w:hanging="720"/>
      </w:pPr>
      <w:rPr>
        <w:rFonts w:asciiTheme="minorHAnsi" w:hAnsiTheme="minorHAnsi" w:cstheme="minorHAnsi" w:hint="default"/>
        <w:color w:val="000000" w:themeColor="text1"/>
        <w:sz w:val="20"/>
      </w:rPr>
    </w:lvl>
    <w:lvl w:ilvl="4">
      <w:start w:val="1"/>
      <w:numFmt w:val="decimal"/>
      <w:isLgl/>
      <w:lvlText w:val="%1.%2.%3.%4.%5."/>
      <w:lvlJc w:val="left"/>
      <w:pPr>
        <w:ind w:left="1222" w:hanging="1080"/>
      </w:pPr>
      <w:rPr>
        <w:rFonts w:asciiTheme="minorHAnsi" w:hAnsiTheme="minorHAnsi" w:cstheme="minorHAnsi" w:hint="default"/>
        <w:color w:val="000000" w:themeColor="text1"/>
        <w:sz w:val="20"/>
      </w:rPr>
    </w:lvl>
    <w:lvl w:ilvl="5">
      <w:start w:val="1"/>
      <w:numFmt w:val="decimal"/>
      <w:isLgl/>
      <w:lvlText w:val="%1.%2.%3.%4.%5.%6."/>
      <w:lvlJc w:val="left"/>
      <w:pPr>
        <w:ind w:left="1222" w:hanging="1080"/>
      </w:pPr>
      <w:rPr>
        <w:rFonts w:asciiTheme="minorHAnsi" w:hAnsiTheme="minorHAnsi" w:cstheme="minorHAnsi" w:hint="default"/>
        <w:color w:val="000000" w:themeColor="text1"/>
        <w:sz w:val="20"/>
      </w:rPr>
    </w:lvl>
    <w:lvl w:ilvl="6">
      <w:start w:val="1"/>
      <w:numFmt w:val="decimal"/>
      <w:isLgl/>
      <w:lvlText w:val="%1.%2.%3.%4.%5.%6.%7."/>
      <w:lvlJc w:val="left"/>
      <w:pPr>
        <w:ind w:left="1582" w:hanging="1440"/>
      </w:pPr>
      <w:rPr>
        <w:rFonts w:asciiTheme="minorHAnsi" w:hAnsiTheme="minorHAnsi" w:cstheme="minorHAnsi" w:hint="default"/>
        <w:color w:val="000000" w:themeColor="text1"/>
        <w:sz w:val="20"/>
      </w:rPr>
    </w:lvl>
    <w:lvl w:ilvl="7">
      <w:start w:val="1"/>
      <w:numFmt w:val="decimal"/>
      <w:isLgl/>
      <w:lvlText w:val="%1.%2.%3.%4.%5.%6.%7.%8."/>
      <w:lvlJc w:val="left"/>
      <w:pPr>
        <w:ind w:left="1582" w:hanging="1440"/>
      </w:pPr>
      <w:rPr>
        <w:rFonts w:asciiTheme="minorHAnsi" w:hAnsiTheme="minorHAnsi" w:cstheme="minorHAnsi" w:hint="default"/>
        <w:color w:val="000000" w:themeColor="text1"/>
        <w:sz w:val="20"/>
      </w:rPr>
    </w:lvl>
    <w:lvl w:ilvl="8">
      <w:start w:val="1"/>
      <w:numFmt w:val="decimal"/>
      <w:isLgl/>
      <w:lvlText w:val="%1.%2.%3.%4.%5.%6.%7.%8.%9."/>
      <w:lvlJc w:val="left"/>
      <w:pPr>
        <w:ind w:left="1942" w:hanging="1800"/>
      </w:pPr>
      <w:rPr>
        <w:rFonts w:asciiTheme="minorHAnsi" w:hAnsiTheme="minorHAnsi" w:cstheme="minorHAnsi" w:hint="default"/>
        <w:color w:val="000000" w:themeColor="text1"/>
        <w:sz w:val="20"/>
      </w:rPr>
    </w:lvl>
  </w:abstractNum>
  <w:abstractNum w:abstractNumId="9" w15:restartNumberingAfterBreak="0">
    <w:nsid w:val="18510ECE"/>
    <w:multiLevelType w:val="multilevel"/>
    <w:tmpl w:val="2480AC46"/>
    <w:lvl w:ilvl="0">
      <w:start w:val="1"/>
      <w:numFmt w:val="decimal"/>
      <w:lvlText w:val="%1"/>
      <w:lvlJc w:val="left"/>
      <w:pPr>
        <w:ind w:left="108" w:hanging="721"/>
      </w:pPr>
      <w:rPr>
        <w:rFonts w:hint="default"/>
        <w:lang w:val="ru-RU" w:eastAsia="en-US" w:bidi="ar-SA"/>
      </w:rPr>
    </w:lvl>
    <w:lvl w:ilvl="1">
      <w:start w:val="1"/>
      <w:numFmt w:val="decimal"/>
      <w:lvlText w:val="%1.%2."/>
      <w:lvlJc w:val="left"/>
      <w:pPr>
        <w:ind w:left="2990" w:hanging="721"/>
      </w:pPr>
      <w:rPr>
        <w:rFonts w:asciiTheme="minorHAnsi" w:eastAsia="Times New Roman" w:hAnsiTheme="minorHAnsi" w:cstheme="minorHAnsi" w:hint="default"/>
        <w:b w:val="0"/>
        <w:spacing w:val="0"/>
        <w:w w:val="99"/>
        <w:sz w:val="20"/>
        <w:szCs w:val="20"/>
        <w:lang w:val="ru-RU" w:eastAsia="en-US" w:bidi="ar-SA"/>
      </w:rPr>
    </w:lvl>
    <w:lvl w:ilvl="2">
      <w:numFmt w:val="bullet"/>
      <w:lvlText w:val="•"/>
      <w:lvlJc w:val="left"/>
      <w:pPr>
        <w:ind w:left="2159" w:hanging="721"/>
      </w:pPr>
      <w:rPr>
        <w:rFonts w:hint="default"/>
        <w:lang w:val="ru-RU" w:eastAsia="en-US" w:bidi="ar-SA"/>
      </w:rPr>
    </w:lvl>
    <w:lvl w:ilvl="3">
      <w:numFmt w:val="bullet"/>
      <w:lvlText w:val="•"/>
      <w:lvlJc w:val="left"/>
      <w:pPr>
        <w:ind w:left="3189" w:hanging="721"/>
      </w:pPr>
      <w:rPr>
        <w:rFonts w:hint="default"/>
        <w:lang w:val="ru-RU" w:eastAsia="en-US" w:bidi="ar-SA"/>
      </w:rPr>
    </w:lvl>
    <w:lvl w:ilvl="4">
      <w:numFmt w:val="bullet"/>
      <w:lvlText w:val="•"/>
      <w:lvlJc w:val="left"/>
      <w:pPr>
        <w:ind w:left="4219" w:hanging="721"/>
      </w:pPr>
      <w:rPr>
        <w:rFonts w:hint="default"/>
        <w:lang w:val="ru-RU" w:eastAsia="en-US" w:bidi="ar-SA"/>
      </w:rPr>
    </w:lvl>
    <w:lvl w:ilvl="5">
      <w:numFmt w:val="bullet"/>
      <w:lvlText w:val="•"/>
      <w:lvlJc w:val="left"/>
      <w:pPr>
        <w:ind w:left="5249" w:hanging="721"/>
      </w:pPr>
      <w:rPr>
        <w:rFonts w:hint="default"/>
        <w:lang w:val="ru-RU" w:eastAsia="en-US" w:bidi="ar-SA"/>
      </w:rPr>
    </w:lvl>
    <w:lvl w:ilvl="6">
      <w:numFmt w:val="bullet"/>
      <w:lvlText w:val="•"/>
      <w:lvlJc w:val="left"/>
      <w:pPr>
        <w:ind w:left="6279" w:hanging="721"/>
      </w:pPr>
      <w:rPr>
        <w:rFonts w:hint="default"/>
        <w:lang w:val="ru-RU" w:eastAsia="en-US" w:bidi="ar-SA"/>
      </w:rPr>
    </w:lvl>
    <w:lvl w:ilvl="7">
      <w:numFmt w:val="bullet"/>
      <w:lvlText w:val="•"/>
      <w:lvlJc w:val="left"/>
      <w:pPr>
        <w:ind w:left="7309" w:hanging="721"/>
      </w:pPr>
      <w:rPr>
        <w:rFonts w:hint="default"/>
        <w:lang w:val="ru-RU" w:eastAsia="en-US" w:bidi="ar-SA"/>
      </w:rPr>
    </w:lvl>
    <w:lvl w:ilvl="8">
      <w:numFmt w:val="bullet"/>
      <w:lvlText w:val="•"/>
      <w:lvlJc w:val="left"/>
      <w:pPr>
        <w:ind w:left="8339" w:hanging="721"/>
      </w:pPr>
      <w:rPr>
        <w:rFonts w:hint="default"/>
        <w:lang w:val="ru-RU" w:eastAsia="en-US" w:bidi="ar-SA"/>
      </w:rPr>
    </w:lvl>
  </w:abstractNum>
  <w:abstractNum w:abstractNumId="10" w15:restartNumberingAfterBreak="0">
    <w:nsid w:val="1E69633D"/>
    <w:multiLevelType w:val="multilevel"/>
    <w:tmpl w:val="FEC0C584"/>
    <w:lvl w:ilvl="0">
      <w:start w:val="6"/>
      <w:numFmt w:val="decimal"/>
      <w:lvlText w:val="%1."/>
      <w:lvlJc w:val="left"/>
      <w:pPr>
        <w:ind w:left="360" w:hanging="360"/>
      </w:pPr>
      <w:rPr>
        <w:rFonts w:hint="default"/>
      </w:rPr>
    </w:lvl>
    <w:lvl w:ilvl="1">
      <w:start w:val="1"/>
      <w:numFmt w:val="decimal"/>
      <w:lvlText w:val="6.%2."/>
      <w:lvlJc w:val="left"/>
      <w:pPr>
        <w:ind w:left="376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20300D5A"/>
    <w:multiLevelType w:val="hybridMultilevel"/>
    <w:tmpl w:val="AA947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346D59"/>
    <w:multiLevelType w:val="hybridMultilevel"/>
    <w:tmpl w:val="46603F4A"/>
    <w:name w:val="WW8Num9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2E60B96"/>
    <w:multiLevelType w:val="hybridMultilevel"/>
    <w:tmpl w:val="3746D270"/>
    <w:lvl w:ilvl="0" w:tplc="5F9A145A">
      <w:numFmt w:val="bullet"/>
      <w:lvlText w:val="-"/>
      <w:lvlJc w:val="left"/>
      <w:pPr>
        <w:ind w:left="3557" w:hanging="721"/>
      </w:pPr>
      <w:rPr>
        <w:rFonts w:ascii="Times New Roman" w:eastAsia="Times New Roman" w:hAnsi="Times New Roman" w:cs="Times New Roman" w:hint="default"/>
        <w:w w:val="99"/>
        <w:sz w:val="20"/>
        <w:szCs w:val="20"/>
        <w:lang w:val="ru-RU" w:eastAsia="en-US" w:bidi="ar-SA"/>
      </w:rPr>
    </w:lvl>
    <w:lvl w:ilvl="1" w:tplc="2258E46C">
      <w:numFmt w:val="bullet"/>
      <w:lvlText w:val="•"/>
      <w:lvlJc w:val="left"/>
      <w:pPr>
        <w:ind w:left="4578" w:hanging="721"/>
      </w:pPr>
      <w:rPr>
        <w:rFonts w:hint="default"/>
        <w:lang w:val="ru-RU" w:eastAsia="en-US" w:bidi="ar-SA"/>
      </w:rPr>
    </w:lvl>
    <w:lvl w:ilvl="2" w:tplc="BD725AE8">
      <w:numFmt w:val="bullet"/>
      <w:lvlText w:val="•"/>
      <w:lvlJc w:val="left"/>
      <w:pPr>
        <w:ind w:left="5608" w:hanging="721"/>
      </w:pPr>
      <w:rPr>
        <w:rFonts w:hint="default"/>
        <w:lang w:val="ru-RU" w:eastAsia="en-US" w:bidi="ar-SA"/>
      </w:rPr>
    </w:lvl>
    <w:lvl w:ilvl="3" w:tplc="010EC43C">
      <w:numFmt w:val="bullet"/>
      <w:lvlText w:val="•"/>
      <w:lvlJc w:val="left"/>
      <w:pPr>
        <w:ind w:left="6638" w:hanging="721"/>
      </w:pPr>
      <w:rPr>
        <w:rFonts w:hint="default"/>
        <w:lang w:val="ru-RU" w:eastAsia="en-US" w:bidi="ar-SA"/>
      </w:rPr>
    </w:lvl>
    <w:lvl w:ilvl="4" w:tplc="A9D83450">
      <w:numFmt w:val="bullet"/>
      <w:lvlText w:val="•"/>
      <w:lvlJc w:val="left"/>
      <w:pPr>
        <w:ind w:left="7668" w:hanging="721"/>
      </w:pPr>
      <w:rPr>
        <w:rFonts w:hint="default"/>
        <w:lang w:val="ru-RU" w:eastAsia="en-US" w:bidi="ar-SA"/>
      </w:rPr>
    </w:lvl>
    <w:lvl w:ilvl="5" w:tplc="6A605CBC">
      <w:numFmt w:val="bullet"/>
      <w:lvlText w:val="•"/>
      <w:lvlJc w:val="left"/>
      <w:pPr>
        <w:ind w:left="8698" w:hanging="721"/>
      </w:pPr>
      <w:rPr>
        <w:rFonts w:hint="default"/>
        <w:lang w:val="ru-RU" w:eastAsia="en-US" w:bidi="ar-SA"/>
      </w:rPr>
    </w:lvl>
    <w:lvl w:ilvl="6" w:tplc="F9282256">
      <w:numFmt w:val="bullet"/>
      <w:lvlText w:val="•"/>
      <w:lvlJc w:val="left"/>
      <w:pPr>
        <w:ind w:left="9728" w:hanging="721"/>
      </w:pPr>
      <w:rPr>
        <w:rFonts w:hint="default"/>
        <w:lang w:val="ru-RU" w:eastAsia="en-US" w:bidi="ar-SA"/>
      </w:rPr>
    </w:lvl>
    <w:lvl w:ilvl="7" w:tplc="88744428">
      <w:numFmt w:val="bullet"/>
      <w:lvlText w:val="•"/>
      <w:lvlJc w:val="left"/>
      <w:pPr>
        <w:ind w:left="10758" w:hanging="721"/>
      </w:pPr>
      <w:rPr>
        <w:rFonts w:hint="default"/>
        <w:lang w:val="ru-RU" w:eastAsia="en-US" w:bidi="ar-SA"/>
      </w:rPr>
    </w:lvl>
    <w:lvl w:ilvl="8" w:tplc="312E36B8">
      <w:numFmt w:val="bullet"/>
      <w:lvlText w:val="•"/>
      <w:lvlJc w:val="left"/>
      <w:pPr>
        <w:ind w:left="11788" w:hanging="721"/>
      </w:pPr>
      <w:rPr>
        <w:rFonts w:hint="default"/>
        <w:lang w:val="ru-RU" w:eastAsia="en-US" w:bidi="ar-SA"/>
      </w:rPr>
    </w:lvl>
  </w:abstractNum>
  <w:abstractNum w:abstractNumId="14" w15:restartNumberingAfterBreak="0">
    <w:nsid w:val="2617054F"/>
    <w:multiLevelType w:val="hybridMultilevel"/>
    <w:tmpl w:val="52B07D8E"/>
    <w:lvl w:ilvl="0" w:tplc="9E0EEE8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E13A8C"/>
    <w:multiLevelType w:val="multilevel"/>
    <w:tmpl w:val="8178577E"/>
    <w:lvl w:ilvl="0">
      <w:start w:val="1"/>
      <w:numFmt w:val="decimal"/>
      <w:pStyle w:val="a0"/>
      <w:lvlText w:val="%1."/>
      <w:lvlJc w:val="left"/>
      <w:pPr>
        <w:tabs>
          <w:tab w:val="num" w:pos="567"/>
        </w:tabs>
        <w:ind w:left="360" w:hanging="360"/>
      </w:pPr>
      <w:rPr>
        <w:rFonts w:hint="default"/>
      </w:rPr>
    </w:lvl>
    <w:lvl w:ilvl="1">
      <w:start w:val="1"/>
      <w:numFmt w:val="decimal"/>
      <w:pStyle w:val="a1"/>
      <w:lvlText w:val="%1.%2."/>
      <w:lvlJc w:val="left"/>
      <w:pPr>
        <w:tabs>
          <w:tab w:val="num" w:pos="1060"/>
        </w:tabs>
        <w:ind w:left="851" w:hanging="511"/>
      </w:pPr>
      <w:rPr>
        <w:rFonts w:hint="default"/>
      </w:rPr>
    </w:lvl>
    <w:lvl w:ilvl="2">
      <w:start w:val="1"/>
      <w:numFmt w:val="decimal"/>
      <w:pStyle w:val="a2"/>
      <w:lvlText w:val="%1.%2.%3."/>
      <w:lvlJc w:val="left"/>
      <w:pPr>
        <w:tabs>
          <w:tab w:val="num" w:pos="1420"/>
        </w:tabs>
        <w:ind w:left="1134" w:hanging="79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281723AB"/>
    <w:multiLevelType w:val="hybridMultilevel"/>
    <w:tmpl w:val="9D5C44DC"/>
    <w:lvl w:ilvl="0" w:tplc="0280202C">
      <w:start w:val="1"/>
      <w:numFmt w:val="decimal"/>
      <w:lvlText w:val="%1."/>
      <w:lvlJc w:val="left"/>
      <w:pPr>
        <w:ind w:left="502" w:hanging="360"/>
      </w:pPr>
      <w:rPr>
        <w:b w:val="0"/>
        <w:color w:val="auto"/>
        <w:vertAlign w:val="superscrip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7" w15:restartNumberingAfterBreak="0">
    <w:nsid w:val="33C552DE"/>
    <w:multiLevelType w:val="hybridMultilevel"/>
    <w:tmpl w:val="BD480DBE"/>
    <w:lvl w:ilvl="0" w:tplc="05F02636">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375E46E6"/>
    <w:multiLevelType w:val="multilevel"/>
    <w:tmpl w:val="5F0840D0"/>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726857"/>
    <w:multiLevelType w:val="multilevel"/>
    <w:tmpl w:val="57C488BE"/>
    <w:lvl w:ilvl="0">
      <w:start w:val="8"/>
      <w:numFmt w:val="decimal"/>
      <w:lvlText w:val="%1."/>
      <w:lvlJc w:val="left"/>
      <w:pPr>
        <w:ind w:left="360" w:hanging="360"/>
      </w:pPr>
      <w:rPr>
        <w:rFonts w:hint="default"/>
      </w:rPr>
    </w:lvl>
    <w:lvl w:ilvl="1">
      <w:start w:val="1"/>
      <w:numFmt w:val="decimal"/>
      <w:lvlText w:val="8.%2."/>
      <w:lvlJc w:val="left"/>
      <w:pPr>
        <w:ind w:left="1778"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3A7E2DA4"/>
    <w:multiLevelType w:val="multilevel"/>
    <w:tmpl w:val="714A8C44"/>
    <w:lvl w:ilvl="0">
      <w:start w:val="7"/>
      <w:numFmt w:val="decimal"/>
      <w:pStyle w:val="a3"/>
      <w:lvlText w:val="%1."/>
      <w:lvlJc w:val="left"/>
      <w:pPr>
        <w:tabs>
          <w:tab w:val="num" w:pos="360"/>
        </w:tabs>
        <w:ind w:left="360" w:hanging="360"/>
      </w:pPr>
      <w:rPr>
        <w:rFonts w:hint="default"/>
      </w:rPr>
    </w:lvl>
    <w:lvl w:ilvl="1">
      <w:start w:val="1"/>
      <w:numFmt w:val="decimal"/>
      <w:pStyle w:val="a4"/>
      <w:lvlText w:val="%1.%2."/>
      <w:lvlJc w:val="left"/>
      <w:pPr>
        <w:tabs>
          <w:tab w:val="num" w:pos="360"/>
        </w:tabs>
        <w:ind w:left="360" w:hanging="360"/>
      </w:pPr>
      <w:rPr>
        <w:rFonts w:hint="default"/>
      </w:rPr>
    </w:lvl>
    <w:lvl w:ilvl="2">
      <w:start w:val="1"/>
      <w:numFmt w:val="decimal"/>
      <w:pStyle w:val="a5"/>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B5F68F2"/>
    <w:multiLevelType w:val="multilevel"/>
    <w:tmpl w:val="D8106DA4"/>
    <w:lvl w:ilvl="0">
      <w:start w:val="1"/>
      <w:numFmt w:val="decimal"/>
      <w:lvlText w:val="%1."/>
      <w:lvlJc w:val="left"/>
      <w:pPr>
        <w:tabs>
          <w:tab w:val="num" w:pos="360"/>
        </w:tabs>
        <w:ind w:left="360" w:hanging="360"/>
      </w:pPr>
    </w:lvl>
    <w:lvl w:ilvl="1">
      <w:start w:val="1"/>
      <w:numFmt w:val="decimal"/>
      <w:pStyle w:val="9"/>
      <w:lvlText w:val="3.%2."/>
      <w:lvlJc w:val="left"/>
      <w:pPr>
        <w:tabs>
          <w:tab w:val="num" w:pos="360"/>
        </w:tabs>
        <w:ind w:left="360" w:hanging="360"/>
      </w:pPr>
      <w:rPr>
        <w:rFonts w:ascii="Times New Roman" w:eastAsia="Times New Roman" w:hAnsi="Times New Roman" w:cs="Times New Roman"/>
        <w:b w:val="0"/>
        <w:bCs/>
        <w:i w:val="0"/>
        <w:iCs/>
        <w:color w:val="auto"/>
        <w:sz w:val="22"/>
        <w:szCs w:val="22"/>
      </w:rPr>
    </w:lvl>
    <w:lvl w:ilvl="2">
      <w:start w:val="1"/>
      <w:numFmt w:val="decimal"/>
      <w:lvlText w:val="%1.%2.%3."/>
      <w:lvlJc w:val="left"/>
      <w:pPr>
        <w:tabs>
          <w:tab w:val="num" w:pos="720"/>
        </w:tabs>
        <w:ind w:left="720" w:hanging="720"/>
      </w:pPr>
      <w:rPr>
        <w:b w:val="0"/>
        <w:bCs w:val="0"/>
      </w:r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22" w15:restartNumberingAfterBreak="0">
    <w:nsid w:val="3E12761E"/>
    <w:multiLevelType w:val="multilevel"/>
    <w:tmpl w:val="7174CBA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14A780E"/>
    <w:multiLevelType w:val="multilevel"/>
    <w:tmpl w:val="E640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4E2A76"/>
    <w:multiLevelType w:val="multilevel"/>
    <w:tmpl w:val="F91401B0"/>
    <w:lvl w:ilvl="0">
      <w:start w:val="1"/>
      <w:numFmt w:val="decimal"/>
      <w:lvlText w:val="%1."/>
      <w:lvlJc w:val="left"/>
      <w:pPr>
        <w:ind w:left="1060" w:hanging="70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B9A06C6"/>
    <w:multiLevelType w:val="multilevel"/>
    <w:tmpl w:val="9ABE08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E5853AD"/>
    <w:multiLevelType w:val="hybridMultilevel"/>
    <w:tmpl w:val="E65E5B52"/>
    <w:lvl w:ilvl="0" w:tplc="9D2E7B2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575A719B"/>
    <w:multiLevelType w:val="hybridMultilevel"/>
    <w:tmpl w:val="64966A68"/>
    <w:lvl w:ilvl="0" w:tplc="ABC63B36">
      <w:start w:val="1"/>
      <w:numFmt w:val="bullet"/>
      <w:pStyle w:val="Courier"/>
      <w:lvlText w:val=""/>
      <w:lvlJc w:val="left"/>
      <w:pPr>
        <w:tabs>
          <w:tab w:val="num" w:pos="737"/>
        </w:tabs>
        <w:ind w:left="73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ABC63B36">
      <w:start w:val="1"/>
      <w:numFmt w:val="bullet"/>
      <w:lvlText w:val=""/>
      <w:lvlJc w:val="left"/>
      <w:pPr>
        <w:tabs>
          <w:tab w:val="num" w:pos="2197"/>
        </w:tabs>
        <w:ind w:left="2197" w:hanging="397"/>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17275C"/>
    <w:multiLevelType w:val="multilevel"/>
    <w:tmpl w:val="81681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CF794C"/>
    <w:multiLevelType w:val="multilevel"/>
    <w:tmpl w:val="5F0840D0"/>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D6472AD"/>
    <w:multiLevelType w:val="multilevel"/>
    <w:tmpl w:val="57E417BC"/>
    <w:lvl w:ilvl="0">
      <w:start w:val="2"/>
      <w:numFmt w:val="decimal"/>
      <w:pStyle w:val="0"/>
      <w:lvlText w:val="%1."/>
      <w:lvlJc w:val="left"/>
      <w:pPr>
        <w:tabs>
          <w:tab w:val="num" w:pos="540"/>
        </w:tabs>
        <w:ind w:left="540" w:hanging="540"/>
      </w:pPr>
      <w:rPr>
        <w:rFonts w:hint="default"/>
      </w:rPr>
    </w:lvl>
    <w:lvl w:ilvl="1">
      <w:start w:val="1"/>
      <w:numFmt w:val="decimal"/>
      <w:lvlText w:val="%1.%2."/>
      <w:lvlJc w:val="left"/>
      <w:pPr>
        <w:tabs>
          <w:tab w:val="num" w:pos="676"/>
        </w:tabs>
        <w:ind w:left="676" w:hanging="540"/>
      </w:pPr>
      <w:rPr>
        <w:rFonts w:hint="default"/>
      </w:rPr>
    </w:lvl>
    <w:lvl w:ilvl="2">
      <w:start w:val="1"/>
      <w:numFmt w:val="decimal"/>
      <w:lvlText w:val="%1.%2.%3."/>
      <w:lvlJc w:val="left"/>
      <w:pPr>
        <w:tabs>
          <w:tab w:val="num" w:pos="992"/>
        </w:tabs>
        <w:ind w:left="992" w:hanging="720"/>
      </w:pPr>
      <w:rPr>
        <w:rFonts w:hint="default"/>
      </w:rPr>
    </w:lvl>
    <w:lvl w:ilvl="3">
      <w:start w:val="1"/>
      <w:numFmt w:val="decimal"/>
      <w:lvlText w:val="%1.%2.%3.%4."/>
      <w:lvlJc w:val="left"/>
      <w:pPr>
        <w:tabs>
          <w:tab w:val="num" w:pos="1128"/>
        </w:tabs>
        <w:ind w:left="1128" w:hanging="720"/>
      </w:pPr>
      <w:rPr>
        <w:rFonts w:hint="default"/>
      </w:rPr>
    </w:lvl>
    <w:lvl w:ilvl="4">
      <w:start w:val="1"/>
      <w:numFmt w:val="decimal"/>
      <w:lvlText w:val="%1.%2.%3.%4.%5."/>
      <w:lvlJc w:val="left"/>
      <w:pPr>
        <w:tabs>
          <w:tab w:val="num" w:pos="1624"/>
        </w:tabs>
        <w:ind w:left="1624" w:hanging="1080"/>
      </w:pPr>
      <w:rPr>
        <w:rFonts w:hint="default"/>
      </w:rPr>
    </w:lvl>
    <w:lvl w:ilvl="5">
      <w:start w:val="1"/>
      <w:numFmt w:val="decimal"/>
      <w:lvlText w:val="%1.%2.%3.%4.%5.%6."/>
      <w:lvlJc w:val="left"/>
      <w:pPr>
        <w:tabs>
          <w:tab w:val="num" w:pos="1760"/>
        </w:tabs>
        <w:ind w:left="1760" w:hanging="1080"/>
      </w:pPr>
      <w:rPr>
        <w:rFonts w:hint="default"/>
      </w:rPr>
    </w:lvl>
    <w:lvl w:ilvl="6">
      <w:start w:val="1"/>
      <w:numFmt w:val="decimal"/>
      <w:lvlText w:val="%1.%2.%3.%4.%5.%6.%7."/>
      <w:lvlJc w:val="left"/>
      <w:pPr>
        <w:tabs>
          <w:tab w:val="num" w:pos="2256"/>
        </w:tabs>
        <w:ind w:left="2256" w:hanging="1440"/>
      </w:pPr>
      <w:rPr>
        <w:rFonts w:hint="default"/>
      </w:rPr>
    </w:lvl>
    <w:lvl w:ilvl="7">
      <w:start w:val="1"/>
      <w:numFmt w:val="decimal"/>
      <w:lvlText w:val="%1.%2.%3.%4.%5.%6.%7.%8."/>
      <w:lvlJc w:val="left"/>
      <w:pPr>
        <w:tabs>
          <w:tab w:val="num" w:pos="2392"/>
        </w:tabs>
        <w:ind w:left="2392" w:hanging="1440"/>
      </w:pPr>
      <w:rPr>
        <w:rFonts w:hint="default"/>
      </w:rPr>
    </w:lvl>
    <w:lvl w:ilvl="8">
      <w:start w:val="1"/>
      <w:numFmt w:val="decimal"/>
      <w:lvlText w:val="%1.%2.%3.%4.%5.%6.%7.%8.%9."/>
      <w:lvlJc w:val="left"/>
      <w:pPr>
        <w:tabs>
          <w:tab w:val="num" w:pos="2888"/>
        </w:tabs>
        <w:ind w:left="2888" w:hanging="1800"/>
      </w:pPr>
      <w:rPr>
        <w:rFonts w:hint="default"/>
      </w:rPr>
    </w:lvl>
  </w:abstractNum>
  <w:abstractNum w:abstractNumId="31" w15:restartNumberingAfterBreak="0">
    <w:nsid w:val="6E4A6BD9"/>
    <w:multiLevelType w:val="multilevel"/>
    <w:tmpl w:val="304E92BE"/>
    <w:lvl w:ilvl="0">
      <w:start w:val="3"/>
      <w:numFmt w:val="decimal"/>
      <w:lvlText w:val="%1."/>
      <w:lvlJc w:val="left"/>
      <w:pPr>
        <w:ind w:left="360" w:hanging="360"/>
      </w:pPr>
      <w:rPr>
        <w:rFonts w:asciiTheme="minorHAnsi" w:hAnsiTheme="minorHAnsi" w:cstheme="minorHAnsi" w:hint="default"/>
        <w:color w:val="000000"/>
        <w:sz w:val="20"/>
        <w:szCs w:val="20"/>
      </w:rPr>
    </w:lvl>
    <w:lvl w:ilvl="1">
      <w:start w:val="1"/>
      <w:numFmt w:val="decimal"/>
      <w:lvlText w:val="%1.%2."/>
      <w:lvlJc w:val="left"/>
      <w:pPr>
        <w:ind w:left="720" w:hanging="360"/>
      </w:pPr>
      <w:rPr>
        <w:rFonts w:asciiTheme="minorHAnsi" w:hAnsiTheme="minorHAnsi" w:cstheme="minorHAnsi" w:hint="default"/>
        <w:b w:val="0"/>
        <w:bCs w:val="0"/>
        <w:color w:val="000000"/>
        <w:sz w:val="20"/>
        <w:szCs w:val="20"/>
      </w:rPr>
    </w:lvl>
    <w:lvl w:ilvl="2">
      <w:start w:val="1"/>
      <w:numFmt w:val="decimal"/>
      <w:lvlText w:val="%1.%2.%3."/>
      <w:lvlJc w:val="left"/>
      <w:pPr>
        <w:ind w:left="1440" w:hanging="720"/>
      </w:pPr>
      <w:rPr>
        <w:rFonts w:asciiTheme="minorHAnsi" w:hAnsiTheme="minorHAnsi" w:cstheme="minorHAnsi" w:hint="default"/>
        <w:b w:val="0"/>
        <w:bCs w:val="0"/>
        <w:color w:val="000000"/>
        <w:sz w:val="20"/>
        <w:szCs w:val="20"/>
      </w:rPr>
    </w:lvl>
    <w:lvl w:ilvl="3">
      <w:start w:val="1"/>
      <w:numFmt w:val="decimal"/>
      <w:lvlText w:val="%1.%2.%3.%4."/>
      <w:lvlJc w:val="left"/>
      <w:pPr>
        <w:ind w:left="1800" w:hanging="720"/>
      </w:pPr>
      <w:rPr>
        <w:rFonts w:ascii="Times New Roman" w:hAnsi="Times New Roman" w:cs="Times New Roman" w:hint="default"/>
        <w:color w:val="000000"/>
        <w:sz w:val="24"/>
      </w:rPr>
    </w:lvl>
    <w:lvl w:ilvl="4">
      <w:start w:val="1"/>
      <w:numFmt w:val="decimal"/>
      <w:lvlText w:val="%1.%2.%3.%4.%5."/>
      <w:lvlJc w:val="left"/>
      <w:pPr>
        <w:ind w:left="2520" w:hanging="1080"/>
      </w:pPr>
      <w:rPr>
        <w:rFonts w:ascii="Times New Roman" w:hAnsi="Times New Roman" w:cs="Times New Roman" w:hint="default"/>
        <w:color w:val="000000"/>
        <w:sz w:val="24"/>
      </w:rPr>
    </w:lvl>
    <w:lvl w:ilvl="5">
      <w:start w:val="1"/>
      <w:numFmt w:val="decimal"/>
      <w:lvlText w:val="%1.%2.%3.%4.%5.%6."/>
      <w:lvlJc w:val="left"/>
      <w:pPr>
        <w:ind w:left="2880" w:hanging="1080"/>
      </w:pPr>
      <w:rPr>
        <w:rFonts w:ascii="Times New Roman" w:hAnsi="Times New Roman" w:cs="Times New Roman" w:hint="default"/>
        <w:color w:val="000000"/>
        <w:sz w:val="24"/>
      </w:rPr>
    </w:lvl>
    <w:lvl w:ilvl="6">
      <w:start w:val="1"/>
      <w:numFmt w:val="decimal"/>
      <w:lvlText w:val="%1.%2.%3.%4.%5.%6.%7."/>
      <w:lvlJc w:val="left"/>
      <w:pPr>
        <w:ind w:left="3240" w:hanging="1080"/>
      </w:pPr>
      <w:rPr>
        <w:rFonts w:ascii="Times New Roman" w:hAnsi="Times New Roman" w:cs="Times New Roman" w:hint="default"/>
        <w:color w:val="000000"/>
        <w:sz w:val="24"/>
      </w:rPr>
    </w:lvl>
    <w:lvl w:ilvl="7">
      <w:start w:val="1"/>
      <w:numFmt w:val="decimal"/>
      <w:lvlText w:val="%1.%2.%3.%4.%5.%6.%7.%8."/>
      <w:lvlJc w:val="left"/>
      <w:pPr>
        <w:ind w:left="3960" w:hanging="1440"/>
      </w:pPr>
      <w:rPr>
        <w:rFonts w:ascii="Times New Roman" w:hAnsi="Times New Roman" w:cs="Times New Roman" w:hint="default"/>
        <w:color w:val="000000"/>
        <w:sz w:val="24"/>
      </w:rPr>
    </w:lvl>
    <w:lvl w:ilvl="8">
      <w:start w:val="1"/>
      <w:numFmt w:val="decimal"/>
      <w:lvlText w:val="%1.%2.%3.%4.%5.%6.%7.%8.%9."/>
      <w:lvlJc w:val="left"/>
      <w:pPr>
        <w:ind w:left="4320" w:hanging="1440"/>
      </w:pPr>
      <w:rPr>
        <w:rFonts w:ascii="Times New Roman" w:hAnsi="Times New Roman" w:cs="Times New Roman" w:hint="default"/>
        <w:color w:val="000000"/>
        <w:sz w:val="24"/>
      </w:rPr>
    </w:lvl>
  </w:abstractNum>
  <w:abstractNum w:abstractNumId="32" w15:restartNumberingAfterBreak="0">
    <w:nsid w:val="7ECB1477"/>
    <w:multiLevelType w:val="multilevel"/>
    <w:tmpl w:val="804422AE"/>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FEB273A"/>
    <w:multiLevelType w:val="multilevel"/>
    <w:tmpl w:val="12021950"/>
    <w:lvl w:ilvl="0">
      <w:start w:val="1"/>
      <w:numFmt w:val="decimal"/>
      <w:lvlText w:val="%1."/>
      <w:lvlJc w:val="left"/>
      <w:pPr>
        <w:ind w:left="460" w:hanging="460"/>
      </w:pPr>
      <w:rPr>
        <w:rFonts w:hint="default"/>
        <w:b/>
        <w:color w:val="000000"/>
      </w:rPr>
    </w:lvl>
    <w:lvl w:ilvl="1">
      <w:start w:val="3"/>
      <w:numFmt w:val="decimal"/>
      <w:lvlText w:val="%1.%2."/>
      <w:lvlJc w:val="left"/>
      <w:pPr>
        <w:ind w:left="1955" w:hanging="460"/>
      </w:pPr>
      <w:rPr>
        <w:rFonts w:hint="default"/>
        <w:b/>
        <w:color w:val="000000"/>
      </w:rPr>
    </w:lvl>
    <w:lvl w:ilvl="2">
      <w:start w:val="1"/>
      <w:numFmt w:val="decimal"/>
      <w:lvlText w:val="%1.%2.%3."/>
      <w:lvlJc w:val="left"/>
      <w:pPr>
        <w:ind w:left="3710" w:hanging="720"/>
      </w:pPr>
      <w:rPr>
        <w:rFonts w:hint="default"/>
        <w:b w:val="0"/>
        <w:bCs/>
        <w:color w:val="000000"/>
      </w:rPr>
    </w:lvl>
    <w:lvl w:ilvl="3">
      <w:start w:val="1"/>
      <w:numFmt w:val="decimal"/>
      <w:lvlText w:val="%1.%2.%3.%4."/>
      <w:lvlJc w:val="left"/>
      <w:pPr>
        <w:ind w:left="5205" w:hanging="720"/>
      </w:pPr>
      <w:rPr>
        <w:rFonts w:hint="default"/>
        <w:b/>
        <w:color w:val="000000"/>
      </w:rPr>
    </w:lvl>
    <w:lvl w:ilvl="4">
      <w:start w:val="1"/>
      <w:numFmt w:val="decimal"/>
      <w:lvlText w:val="%1.%2.%3.%4.%5."/>
      <w:lvlJc w:val="left"/>
      <w:pPr>
        <w:ind w:left="7060" w:hanging="1080"/>
      </w:pPr>
      <w:rPr>
        <w:rFonts w:hint="default"/>
        <w:b/>
        <w:color w:val="000000"/>
      </w:rPr>
    </w:lvl>
    <w:lvl w:ilvl="5">
      <w:start w:val="1"/>
      <w:numFmt w:val="decimal"/>
      <w:lvlText w:val="%1.%2.%3.%4.%5.%6."/>
      <w:lvlJc w:val="left"/>
      <w:pPr>
        <w:ind w:left="8555" w:hanging="1080"/>
      </w:pPr>
      <w:rPr>
        <w:rFonts w:hint="default"/>
        <w:b/>
        <w:color w:val="000000"/>
      </w:rPr>
    </w:lvl>
    <w:lvl w:ilvl="6">
      <w:start w:val="1"/>
      <w:numFmt w:val="decimal"/>
      <w:lvlText w:val="%1.%2.%3.%4.%5.%6.%7."/>
      <w:lvlJc w:val="left"/>
      <w:pPr>
        <w:ind w:left="10050" w:hanging="1080"/>
      </w:pPr>
      <w:rPr>
        <w:rFonts w:hint="default"/>
        <w:b/>
        <w:color w:val="000000"/>
      </w:rPr>
    </w:lvl>
    <w:lvl w:ilvl="7">
      <w:start w:val="1"/>
      <w:numFmt w:val="decimal"/>
      <w:lvlText w:val="%1.%2.%3.%4.%5.%6.%7.%8."/>
      <w:lvlJc w:val="left"/>
      <w:pPr>
        <w:ind w:left="11905" w:hanging="1440"/>
      </w:pPr>
      <w:rPr>
        <w:rFonts w:hint="default"/>
        <w:b/>
        <w:color w:val="000000"/>
      </w:rPr>
    </w:lvl>
    <w:lvl w:ilvl="8">
      <w:start w:val="1"/>
      <w:numFmt w:val="decimal"/>
      <w:lvlText w:val="%1.%2.%3.%4.%5.%6.%7.%8.%9."/>
      <w:lvlJc w:val="left"/>
      <w:pPr>
        <w:ind w:left="13400" w:hanging="1440"/>
      </w:pPr>
      <w:rPr>
        <w:rFonts w:hint="default"/>
        <w:b/>
        <w:color w:val="000000"/>
      </w:rPr>
    </w:lvl>
  </w:abstractNum>
  <w:num w:numId="1" w16cid:durableId="1407996382">
    <w:abstractNumId w:val="30"/>
  </w:num>
  <w:num w:numId="2" w16cid:durableId="2040206293">
    <w:abstractNumId w:val="20"/>
  </w:num>
  <w:num w:numId="3" w16cid:durableId="275984855">
    <w:abstractNumId w:val="27"/>
  </w:num>
  <w:num w:numId="4" w16cid:durableId="424110624">
    <w:abstractNumId w:val="0"/>
  </w:num>
  <w:num w:numId="5" w16cid:durableId="923685674">
    <w:abstractNumId w:val="15"/>
  </w:num>
  <w:num w:numId="6" w16cid:durableId="2071689682">
    <w:abstractNumId w:val="21"/>
  </w:num>
  <w:num w:numId="7" w16cid:durableId="2001496756">
    <w:abstractNumId w:val="9"/>
  </w:num>
  <w:num w:numId="8" w16cid:durableId="408429304">
    <w:abstractNumId w:val="17"/>
  </w:num>
  <w:num w:numId="9" w16cid:durableId="1884707749">
    <w:abstractNumId w:val="10"/>
  </w:num>
  <w:num w:numId="10" w16cid:durableId="10226054">
    <w:abstractNumId w:val="6"/>
  </w:num>
  <w:num w:numId="11" w16cid:durableId="1897617883">
    <w:abstractNumId w:val="19"/>
  </w:num>
  <w:num w:numId="12" w16cid:durableId="184902888">
    <w:abstractNumId w:val="13"/>
  </w:num>
  <w:num w:numId="13" w16cid:durableId="1953976751">
    <w:abstractNumId w:val="16"/>
  </w:num>
  <w:num w:numId="14" w16cid:durableId="1078282716">
    <w:abstractNumId w:val="4"/>
  </w:num>
  <w:num w:numId="15" w16cid:durableId="1167750460">
    <w:abstractNumId w:val="5"/>
  </w:num>
  <w:num w:numId="16" w16cid:durableId="208154317">
    <w:abstractNumId w:val="7"/>
  </w:num>
  <w:num w:numId="17" w16cid:durableId="780953031">
    <w:abstractNumId w:val="3"/>
  </w:num>
  <w:num w:numId="18" w16cid:durableId="48845336">
    <w:abstractNumId w:val="8"/>
  </w:num>
  <w:num w:numId="19" w16cid:durableId="898369666">
    <w:abstractNumId w:val="14"/>
  </w:num>
  <w:num w:numId="20" w16cid:durableId="1268613059">
    <w:abstractNumId w:val="25"/>
  </w:num>
  <w:num w:numId="21" w16cid:durableId="1597906493">
    <w:abstractNumId w:val="2"/>
  </w:num>
  <w:num w:numId="22" w16cid:durableId="1551645667">
    <w:abstractNumId w:val="33"/>
  </w:num>
  <w:num w:numId="23" w16cid:durableId="572935679">
    <w:abstractNumId w:val="23"/>
  </w:num>
  <w:num w:numId="24" w16cid:durableId="320739632">
    <w:abstractNumId w:val="32"/>
  </w:num>
  <w:num w:numId="25" w16cid:durableId="619453835">
    <w:abstractNumId w:val="28"/>
  </w:num>
  <w:num w:numId="26" w16cid:durableId="1776901315">
    <w:abstractNumId w:val="29"/>
  </w:num>
  <w:num w:numId="27" w16cid:durableId="957762322">
    <w:abstractNumId w:val="18"/>
  </w:num>
  <w:num w:numId="28" w16cid:durableId="806433496">
    <w:abstractNumId w:val="26"/>
  </w:num>
  <w:num w:numId="29" w16cid:durableId="1295789105">
    <w:abstractNumId w:val="22"/>
  </w:num>
  <w:num w:numId="30" w16cid:durableId="1303268369">
    <w:abstractNumId w:val="31"/>
  </w:num>
  <w:num w:numId="31" w16cid:durableId="1795904121">
    <w:abstractNumId w:val="11"/>
  </w:num>
  <w:num w:numId="32" w16cid:durableId="145124427">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1D6"/>
    <w:rsid w:val="0000135D"/>
    <w:rsid w:val="00003949"/>
    <w:rsid w:val="000046E9"/>
    <w:rsid w:val="00006665"/>
    <w:rsid w:val="00007D84"/>
    <w:rsid w:val="00014D7D"/>
    <w:rsid w:val="000243D4"/>
    <w:rsid w:val="0003427C"/>
    <w:rsid w:val="000344F0"/>
    <w:rsid w:val="00035409"/>
    <w:rsid w:val="00037379"/>
    <w:rsid w:val="000409B1"/>
    <w:rsid w:val="00042962"/>
    <w:rsid w:val="00044B81"/>
    <w:rsid w:val="000469E1"/>
    <w:rsid w:val="0005040E"/>
    <w:rsid w:val="00054199"/>
    <w:rsid w:val="00056179"/>
    <w:rsid w:val="000613F3"/>
    <w:rsid w:val="0006196F"/>
    <w:rsid w:val="000641C0"/>
    <w:rsid w:val="0006569D"/>
    <w:rsid w:val="0007206D"/>
    <w:rsid w:val="00074B1D"/>
    <w:rsid w:val="0008004D"/>
    <w:rsid w:val="000811FF"/>
    <w:rsid w:val="000813C1"/>
    <w:rsid w:val="00083283"/>
    <w:rsid w:val="00087295"/>
    <w:rsid w:val="00092B28"/>
    <w:rsid w:val="00097509"/>
    <w:rsid w:val="000A4DDE"/>
    <w:rsid w:val="000B02F1"/>
    <w:rsid w:val="000B12F2"/>
    <w:rsid w:val="000B2512"/>
    <w:rsid w:val="000B2D3E"/>
    <w:rsid w:val="000B5FEE"/>
    <w:rsid w:val="000B68ED"/>
    <w:rsid w:val="000B699D"/>
    <w:rsid w:val="000C1C7C"/>
    <w:rsid w:val="000C2A22"/>
    <w:rsid w:val="000C4EA6"/>
    <w:rsid w:val="000C5D0E"/>
    <w:rsid w:val="000C65B4"/>
    <w:rsid w:val="000D0A95"/>
    <w:rsid w:val="000D3751"/>
    <w:rsid w:val="000D4C97"/>
    <w:rsid w:val="000D5760"/>
    <w:rsid w:val="000D628C"/>
    <w:rsid w:val="000D728E"/>
    <w:rsid w:val="000E03C1"/>
    <w:rsid w:val="000E4B9A"/>
    <w:rsid w:val="000E4F7F"/>
    <w:rsid w:val="000E5FAD"/>
    <w:rsid w:val="000E6D60"/>
    <w:rsid w:val="000F0B57"/>
    <w:rsid w:val="000F34DA"/>
    <w:rsid w:val="000F3936"/>
    <w:rsid w:val="000F5758"/>
    <w:rsid w:val="000F7339"/>
    <w:rsid w:val="00102468"/>
    <w:rsid w:val="001061EF"/>
    <w:rsid w:val="0010690A"/>
    <w:rsid w:val="0011023F"/>
    <w:rsid w:val="001102B3"/>
    <w:rsid w:val="00111B08"/>
    <w:rsid w:val="00112001"/>
    <w:rsid w:val="00116EB9"/>
    <w:rsid w:val="001177C7"/>
    <w:rsid w:val="00117A84"/>
    <w:rsid w:val="0012158C"/>
    <w:rsid w:val="001225CD"/>
    <w:rsid w:val="00122FE3"/>
    <w:rsid w:val="00124F34"/>
    <w:rsid w:val="00127E55"/>
    <w:rsid w:val="00127E64"/>
    <w:rsid w:val="0013157D"/>
    <w:rsid w:val="00134001"/>
    <w:rsid w:val="00134ADC"/>
    <w:rsid w:val="001409B4"/>
    <w:rsid w:val="001412B2"/>
    <w:rsid w:val="00144DA6"/>
    <w:rsid w:val="00145E04"/>
    <w:rsid w:val="00146B73"/>
    <w:rsid w:val="00153ECF"/>
    <w:rsid w:val="00161794"/>
    <w:rsid w:val="0016339A"/>
    <w:rsid w:val="001636C0"/>
    <w:rsid w:val="00165F43"/>
    <w:rsid w:val="001733AB"/>
    <w:rsid w:val="00176A43"/>
    <w:rsid w:val="0017774F"/>
    <w:rsid w:val="0018184A"/>
    <w:rsid w:val="00181A6E"/>
    <w:rsid w:val="00182CB1"/>
    <w:rsid w:val="00182E87"/>
    <w:rsid w:val="00183158"/>
    <w:rsid w:val="001862C0"/>
    <w:rsid w:val="001A3020"/>
    <w:rsid w:val="001A5ABE"/>
    <w:rsid w:val="001A754A"/>
    <w:rsid w:val="001B116E"/>
    <w:rsid w:val="001B2887"/>
    <w:rsid w:val="001B5E3B"/>
    <w:rsid w:val="001C1414"/>
    <w:rsid w:val="001C1A5A"/>
    <w:rsid w:val="001C1F82"/>
    <w:rsid w:val="001C219E"/>
    <w:rsid w:val="001C4F18"/>
    <w:rsid w:val="001C5008"/>
    <w:rsid w:val="001C57DB"/>
    <w:rsid w:val="001D03CF"/>
    <w:rsid w:val="001D0DC2"/>
    <w:rsid w:val="001D4C72"/>
    <w:rsid w:val="001D5E1E"/>
    <w:rsid w:val="001D66A4"/>
    <w:rsid w:val="001E41E7"/>
    <w:rsid w:val="001E4674"/>
    <w:rsid w:val="001E5D49"/>
    <w:rsid w:val="001E7B1F"/>
    <w:rsid w:val="001F1794"/>
    <w:rsid w:val="001F39EF"/>
    <w:rsid w:val="001F5134"/>
    <w:rsid w:val="001F54D8"/>
    <w:rsid w:val="001F58E3"/>
    <w:rsid w:val="001F59BD"/>
    <w:rsid w:val="001F5E2B"/>
    <w:rsid w:val="001F63F6"/>
    <w:rsid w:val="001F6D7C"/>
    <w:rsid w:val="001F79BC"/>
    <w:rsid w:val="002009D6"/>
    <w:rsid w:val="002021B3"/>
    <w:rsid w:val="0020284C"/>
    <w:rsid w:val="00202B93"/>
    <w:rsid w:val="002053CA"/>
    <w:rsid w:val="00207284"/>
    <w:rsid w:val="00207946"/>
    <w:rsid w:val="00207C75"/>
    <w:rsid w:val="00210D56"/>
    <w:rsid w:val="0021273B"/>
    <w:rsid w:val="0021373C"/>
    <w:rsid w:val="00213F8C"/>
    <w:rsid w:val="002144A3"/>
    <w:rsid w:val="00216106"/>
    <w:rsid w:val="00216F72"/>
    <w:rsid w:val="00216FC2"/>
    <w:rsid w:val="00221DE7"/>
    <w:rsid w:val="00223162"/>
    <w:rsid w:val="00225AD6"/>
    <w:rsid w:val="00227147"/>
    <w:rsid w:val="00230892"/>
    <w:rsid w:val="00234A78"/>
    <w:rsid w:val="00235D0B"/>
    <w:rsid w:val="00237620"/>
    <w:rsid w:val="00241352"/>
    <w:rsid w:val="00244E0D"/>
    <w:rsid w:val="00250CBC"/>
    <w:rsid w:val="00251F8A"/>
    <w:rsid w:val="00256D58"/>
    <w:rsid w:val="00260E20"/>
    <w:rsid w:val="00264C6E"/>
    <w:rsid w:val="00265CDD"/>
    <w:rsid w:val="00267B81"/>
    <w:rsid w:val="00273761"/>
    <w:rsid w:val="002749B8"/>
    <w:rsid w:val="00275BD3"/>
    <w:rsid w:val="002801B0"/>
    <w:rsid w:val="00280964"/>
    <w:rsid w:val="002841AB"/>
    <w:rsid w:val="0029063F"/>
    <w:rsid w:val="00291F35"/>
    <w:rsid w:val="0029611A"/>
    <w:rsid w:val="002A05D8"/>
    <w:rsid w:val="002A0BFE"/>
    <w:rsid w:val="002A297C"/>
    <w:rsid w:val="002A2EDC"/>
    <w:rsid w:val="002A37D5"/>
    <w:rsid w:val="002A4DE2"/>
    <w:rsid w:val="002A6437"/>
    <w:rsid w:val="002A7750"/>
    <w:rsid w:val="002B1093"/>
    <w:rsid w:val="002B153E"/>
    <w:rsid w:val="002B2E8B"/>
    <w:rsid w:val="002C46F3"/>
    <w:rsid w:val="002D2CB0"/>
    <w:rsid w:val="002D3810"/>
    <w:rsid w:val="002D563C"/>
    <w:rsid w:val="002D6143"/>
    <w:rsid w:val="002D7336"/>
    <w:rsid w:val="002E072C"/>
    <w:rsid w:val="002E2209"/>
    <w:rsid w:val="002E3DC9"/>
    <w:rsid w:val="002F0A87"/>
    <w:rsid w:val="002F1B37"/>
    <w:rsid w:val="002F49F8"/>
    <w:rsid w:val="002F6E7F"/>
    <w:rsid w:val="003011D8"/>
    <w:rsid w:val="003028FA"/>
    <w:rsid w:val="00303079"/>
    <w:rsid w:val="003052D8"/>
    <w:rsid w:val="003063CF"/>
    <w:rsid w:val="00306A73"/>
    <w:rsid w:val="003133C5"/>
    <w:rsid w:val="00317A0D"/>
    <w:rsid w:val="0032241F"/>
    <w:rsid w:val="003225D6"/>
    <w:rsid w:val="0032310C"/>
    <w:rsid w:val="00323ABD"/>
    <w:rsid w:val="00323EFC"/>
    <w:rsid w:val="00325157"/>
    <w:rsid w:val="00335449"/>
    <w:rsid w:val="003358C5"/>
    <w:rsid w:val="00341100"/>
    <w:rsid w:val="0034549A"/>
    <w:rsid w:val="00345E50"/>
    <w:rsid w:val="00354D17"/>
    <w:rsid w:val="00354F64"/>
    <w:rsid w:val="00356FBB"/>
    <w:rsid w:val="00357EEB"/>
    <w:rsid w:val="00357FD6"/>
    <w:rsid w:val="0036046A"/>
    <w:rsid w:val="0036231B"/>
    <w:rsid w:val="003623C0"/>
    <w:rsid w:val="003634FD"/>
    <w:rsid w:val="003636D7"/>
    <w:rsid w:val="003643C5"/>
    <w:rsid w:val="003656FB"/>
    <w:rsid w:val="00365D6D"/>
    <w:rsid w:val="0036676F"/>
    <w:rsid w:val="00366B84"/>
    <w:rsid w:val="00367C1A"/>
    <w:rsid w:val="0037243B"/>
    <w:rsid w:val="0037602B"/>
    <w:rsid w:val="00377990"/>
    <w:rsid w:val="00385BDB"/>
    <w:rsid w:val="003860CD"/>
    <w:rsid w:val="00390279"/>
    <w:rsid w:val="00392E49"/>
    <w:rsid w:val="00394BFC"/>
    <w:rsid w:val="003970B7"/>
    <w:rsid w:val="00397A1C"/>
    <w:rsid w:val="003A0909"/>
    <w:rsid w:val="003A1701"/>
    <w:rsid w:val="003A3185"/>
    <w:rsid w:val="003A5745"/>
    <w:rsid w:val="003A5927"/>
    <w:rsid w:val="003B08F9"/>
    <w:rsid w:val="003B31D6"/>
    <w:rsid w:val="003C1CF0"/>
    <w:rsid w:val="003C22A4"/>
    <w:rsid w:val="003C40F6"/>
    <w:rsid w:val="003D0287"/>
    <w:rsid w:val="003D5131"/>
    <w:rsid w:val="003D58D8"/>
    <w:rsid w:val="003E2BC0"/>
    <w:rsid w:val="003E355D"/>
    <w:rsid w:val="003E35C2"/>
    <w:rsid w:val="003E4297"/>
    <w:rsid w:val="003E466D"/>
    <w:rsid w:val="003E60AA"/>
    <w:rsid w:val="003E6BE8"/>
    <w:rsid w:val="003F2C7E"/>
    <w:rsid w:val="00400BCA"/>
    <w:rsid w:val="00407BC5"/>
    <w:rsid w:val="004105F0"/>
    <w:rsid w:val="00410E79"/>
    <w:rsid w:val="00410F43"/>
    <w:rsid w:val="00411EC7"/>
    <w:rsid w:val="00416BD8"/>
    <w:rsid w:val="004212CE"/>
    <w:rsid w:val="00424584"/>
    <w:rsid w:val="00430387"/>
    <w:rsid w:val="00430461"/>
    <w:rsid w:val="004336D1"/>
    <w:rsid w:val="00435A43"/>
    <w:rsid w:val="004374E7"/>
    <w:rsid w:val="00441FF4"/>
    <w:rsid w:val="00442B3A"/>
    <w:rsid w:val="00442F20"/>
    <w:rsid w:val="00446890"/>
    <w:rsid w:val="0045352B"/>
    <w:rsid w:val="00456A53"/>
    <w:rsid w:val="0046071C"/>
    <w:rsid w:val="00466D94"/>
    <w:rsid w:val="004702B7"/>
    <w:rsid w:val="004709B4"/>
    <w:rsid w:val="0047225D"/>
    <w:rsid w:val="00482A10"/>
    <w:rsid w:val="00482B10"/>
    <w:rsid w:val="00485833"/>
    <w:rsid w:val="00494EF5"/>
    <w:rsid w:val="0049630E"/>
    <w:rsid w:val="00496B09"/>
    <w:rsid w:val="00496C5A"/>
    <w:rsid w:val="00497FEB"/>
    <w:rsid w:val="004A4180"/>
    <w:rsid w:val="004B02D7"/>
    <w:rsid w:val="004B0D3B"/>
    <w:rsid w:val="004B10E5"/>
    <w:rsid w:val="004B3954"/>
    <w:rsid w:val="004B3F01"/>
    <w:rsid w:val="004B76A2"/>
    <w:rsid w:val="004C0FAE"/>
    <w:rsid w:val="004C2AF5"/>
    <w:rsid w:val="004C5381"/>
    <w:rsid w:val="004C5F4B"/>
    <w:rsid w:val="004D05FF"/>
    <w:rsid w:val="004D589F"/>
    <w:rsid w:val="004D6E6F"/>
    <w:rsid w:val="004E0384"/>
    <w:rsid w:val="004E2937"/>
    <w:rsid w:val="004E33D1"/>
    <w:rsid w:val="004F0DA9"/>
    <w:rsid w:val="004F4E48"/>
    <w:rsid w:val="004F519C"/>
    <w:rsid w:val="004F52AE"/>
    <w:rsid w:val="004F64E1"/>
    <w:rsid w:val="004F685B"/>
    <w:rsid w:val="00501618"/>
    <w:rsid w:val="00504729"/>
    <w:rsid w:val="00505D9A"/>
    <w:rsid w:val="00510B6B"/>
    <w:rsid w:val="005133C3"/>
    <w:rsid w:val="005152EC"/>
    <w:rsid w:val="005159AA"/>
    <w:rsid w:val="00516C5C"/>
    <w:rsid w:val="00520828"/>
    <w:rsid w:val="00521336"/>
    <w:rsid w:val="00525D55"/>
    <w:rsid w:val="00526E08"/>
    <w:rsid w:val="00526F8D"/>
    <w:rsid w:val="00530594"/>
    <w:rsid w:val="00530C60"/>
    <w:rsid w:val="00531631"/>
    <w:rsid w:val="0053295B"/>
    <w:rsid w:val="005329E6"/>
    <w:rsid w:val="00533AC6"/>
    <w:rsid w:val="00534FE8"/>
    <w:rsid w:val="0053651E"/>
    <w:rsid w:val="00542FC5"/>
    <w:rsid w:val="00550145"/>
    <w:rsid w:val="00552C2C"/>
    <w:rsid w:val="00553CC0"/>
    <w:rsid w:val="0055452F"/>
    <w:rsid w:val="005555DB"/>
    <w:rsid w:val="00557E6D"/>
    <w:rsid w:val="00563F80"/>
    <w:rsid w:val="005646B1"/>
    <w:rsid w:val="005648A2"/>
    <w:rsid w:val="00575160"/>
    <w:rsid w:val="005771B7"/>
    <w:rsid w:val="0058093B"/>
    <w:rsid w:val="005829A5"/>
    <w:rsid w:val="00582A0E"/>
    <w:rsid w:val="00583075"/>
    <w:rsid w:val="0058331E"/>
    <w:rsid w:val="00585481"/>
    <w:rsid w:val="005865B6"/>
    <w:rsid w:val="00587061"/>
    <w:rsid w:val="00587893"/>
    <w:rsid w:val="00590298"/>
    <w:rsid w:val="005921AC"/>
    <w:rsid w:val="00592C44"/>
    <w:rsid w:val="00594D44"/>
    <w:rsid w:val="00595A4A"/>
    <w:rsid w:val="00596A51"/>
    <w:rsid w:val="005A1594"/>
    <w:rsid w:val="005A2788"/>
    <w:rsid w:val="005A44C5"/>
    <w:rsid w:val="005A6DC9"/>
    <w:rsid w:val="005B0FD1"/>
    <w:rsid w:val="005B2C27"/>
    <w:rsid w:val="005B7188"/>
    <w:rsid w:val="005C0BB8"/>
    <w:rsid w:val="005C2CF4"/>
    <w:rsid w:val="005C5B5D"/>
    <w:rsid w:val="005C7869"/>
    <w:rsid w:val="005D3D73"/>
    <w:rsid w:val="005D7499"/>
    <w:rsid w:val="005E1A1E"/>
    <w:rsid w:val="005E2471"/>
    <w:rsid w:val="005E2670"/>
    <w:rsid w:val="005E3FE9"/>
    <w:rsid w:val="005E5B77"/>
    <w:rsid w:val="005F2699"/>
    <w:rsid w:val="005F56A4"/>
    <w:rsid w:val="006027F3"/>
    <w:rsid w:val="00603818"/>
    <w:rsid w:val="00603D52"/>
    <w:rsid w:val="00606A94"/>
    <w:rsid w:val="0061235B"/>
    <w:rsid w:val="006137D5"/>
    <w:rsid w:val="00621622"/>
    <w:rsid w:val="00621DF7"/>
    <w:rsid w:val="00622D15"/>
    <w:rsid w:val="00623044"/>
    <w:rsid w:val="00623669"/>
    <w:rsid w:val="0062466F"/>
    <w:rsid w:val="00624EBE"/>
    <w:rsid w:val="00631498"/>
    <w:rsid w:val="00632A3C"/>
    <w:rsid w:val="00633713"/>
    <w:rsid w:val="006366E8"/>
    <w:rsid w:val="00636C64"/>
    <w:rsid w:val="006375CE"/>
    <w:rsid w:val="00637DE9"/>
    <w:rsid w:val="00640B5F"/>
    <w:rsid w:val="00642816"/>
    <w:rsid w:val="00642FB6"/>
    <w:rsid w:val="0064310A"/>
    <w:rsid w:val="006444CB"/>
    <w:rsid w:val="00652899"/>
    <w:rsid w:val="00652C5D"/>
    <w:rsid w:val="00654710"/>
    <w:rsid w:val="00656742"/>
    <w:rsid w:val="00656747"/>
    <w:rsid w:val="00656D85"/>
    <w:rsid w:val="00660F59"/>
    <w:rsid w:val="00661243"/>
    <w:rsid w:val="00662C46"/>
    <w:rsid w:val="0066520A"/>
    <w:rsid w:val="00676B56"/>
    <w:rsid w:val="006775C9"/>
    <w:rsid w:val="006777D1"/>
    <w:rsid w:val="00677962"/>
    <w:rsid w:val="0068361C"/>
    <w:rsid w:val="0068515C"/>
    <w:rsid w:val="006853A8"/>
    <w:rsid w:val="00691E3B"/>
    <w:rsid w:val="006928FF"/>
    <w:rsid w:val="00694E97"/>
    <w:rsid w:val="00696897"/>
    <w:rsid w:val="006A0771"/>
    <w:rsid w:val="006A0904"/>
    <w:rsid w:val="006A1A61"/>
    <w:rsid w:val="006A230C"/>
    <w:rsid w:val="006A5583"/>
    <w:rsid w:val="006A6749"/>
    <w:rsid w:val="006B1692"/>
    <w:rsid w:val="006B39D2"/>
    <w:rsid w:val="006B6864"/>
    <w:rsid w:val="006C0C8D"/>
    <w:rsid w:val="006C0EF8"/>
    <w:rsid w:val="006C12C8"/>
    <w:rsid w:val="006C5BB4"/>
    <w:rsid w:val="006D0AC2"/>
    <w:rsid w:val="006D0F13"/>
    <w:rsid w:val="006D1F2A"/>
    <w:rsid w:val="006D3162"/>
    <w:rsid w:val="006E65CD"/>
    <w:rsid w:val="006E6ADD"/>
    <w:rsid w:val="006F083F"/>
    <w:rsid w:val="006F3028"/>
    <w:rsid w:val="007030ED"/>
    <w:rsid w:val="007068FC"/>
    <w:rsid w:val="00712B04"/>
    <w:rsid w:val="00714A40"/>
    <w:rsid w:val="007205D8"/>
    <w:rsid w:val="007220E1"/>
    <w:rsid w:val="0073152B"/>
    <w:rsid w:val="00732211"/>
    <w:rsid w:val="00735FF9"/>
    <w:rsid w:val="00736251"/>
    <w:rsid w:val="007370C5"/>
    <w:rsid w:val="00737DDD"/>
    <w:rsid w:val="00740464"/>
    <w:rsid w:val="007502E1"/>
    <w:rsid w:val="007533E1"/>
    <w:rsid w:val="0075625A"/>
    <w:rsid w:val="00760C26"/>
    <w:rsid w:val="007616EB"/>
    <w:rsid w:val="0076183D"/>
    <w:rsid w:val="007638AE"/>
    <w:rsid w:val="00763A46"/>
    <w:rsid w:val="007643A7"/>
    <w:rsid w:val="007675D9"/>
    <w:rsid w:val="0077191D"/>
    <w:rsid w:val="00772D4D"/>
    <w:rsid w:val="00773780"/>
    <w:rsid w:val="00773C5F"/>
    <w:rsid w:val="00786E46"/>
    <w:rsid w:val="00787CF6"/>
    <w:rsid w:val="00793170"/>
    <w:rsid w:val="00794DEA"/>
    <w:rsid w:val="0079539C"/>
    <w:rsid w:val="007968B9"/>
    <w:rsid w:val="007968D2"/>
    <w:rsid w:val="007A0E17"/>
    <w:rsid w:val="007A1034"/>
    <w:rsid w:val="007A1968"/>
    <w:rsid w:val="007A4ACA"/>
    <w:rsid w:val="007A5762"/>
    <w:rsid w:val="007A5F5F"/>
    <w:rsid w:val="007B02F0"/>
    <w:rsid w:val="007B188B"/>
    <w:rsid w:val="007B4289"/>
    <w:rsid w:val="007B7590"/>
    <w:rsid w:val="007C08ED"/>
    <w:rsid w:val="007C2D64"/>
    <w:rsid w:val="007C5392"/>
    <w:rsid w:val="007C7FDC"/>
    <w:rsid w:val="007D19BC"/>
    <w:rsid w:val="007D6D07"/>
    <w:rsid w:val="007D7E19"/>
    <w:rsid w:val="007E1BC3"/>
    <w:rsid w:val="007E3B76"/>
    <w:rsid w:val="007E5B51"/>
    <w:rsid w:val="007E7FA5"/>
    <w:rsid w:val="007F4996"/>
    <w:rsid w:val="007F4BED"/>
    <w:rsid w:val="007F53F7"/>
    <w:rsid w:val="00802B11"/>
    <w:rsid w:val="00807650"/>
    <w:rsid w:val="00811A38"/>
    <w:rsid w:val="008127A9"/>
    <w:rsid w:val="00812BB3"/>
    <w:rsid w:val="008137D8"/>
    <w:rsid w:val="00813D29"/>
    <w:rsid w:val="00816A27"/>
    <w:rsid w:val="00820696"/>
    <w:rsid w:val="00820ED7"/>
    <w:rsid w:val="00825747"/>
    <w:rsid w:val="008259B1"/>
    <w:rsid w:val="00826F6C"/>
    <w:rsid w:val="00827DC6"/>
    <w:rsid w:val="00833E58"/>
    <w:rsid w:val="00834121"/>
    <w:rsid w:val="008351A1"/>
    <w:rsid w:val="00844B09"/>
    <w:rsid w:val="0084738F"/>
    <w:rsid w:val="00847681"/>
    <w:rsid w:val="008501D3"/>
    <w:rsid w:val="0085159F"/>
    <w:rsid w:val="00855E31"/>
    <w:rsid w:val="008563B7"/>
    <w:rsid w:val="008565EA"/>
    <w:rsid w:val="00860151"/>
    <w:rsid w:val="008629AA"/>
    <w:rsid w:val="00866262"/>
    <w:rsid w:val="00867092"/>
    <w:rsid w:val="00870022"/>
    <w:rsid w:val="008709A4"/>
    <w:rsid w:val="00874678"/>
    <w:rsid w:val="0087509E"/>
    <w:rsid w:val="008761DE"/>
    <w:rsid w:val="0088246D"/>
    <w:rsid w:val="00883909"/>
    <w:rsid w:val="00883D4E"/>
    <w:rsid w:val="008848A0"/>
    <w:rsid w:val="00885F71"/>
    <w:rsid w:val="00886F70"/>
    <w:rsid w:val="0089044F"/>
    <w:rsid w:val="00892D71"/>
    <w:rsid w:val="00892E9A"/>
    <w:rsid w:val="0089547A"/>
    <w:rsid w:val="008A1A18"/>
    <w:rsid w:val="008A1D3A"/>
    <w:rsid w:val="008A1EC6"/>
    <w:rsid w:val="008A3BA7"/>
    <w:rsid w:val="008A5B9E"/>
    <w:rsid w:val="008A79AE"/>
    <w:rsid w:val="008B0A3C"/>
    <w:rsid w:val="008B4C87"/>
    <w:rsid w:val="008C00C1"/>
    <w:rsid w:val="008C0F81"/>
    <w:rsid w:val="008C1BDB"/>
    <w:rsid w:val="008C22E2"/>
    <w:rsid w:val="008C28B4"/>
    <w:rsid w:val="008C3876"/>
    <w:rsid w:val="008C45B0"/>
    <w:rsid w:val="008D0318"/>
    <w:rsid w:val="008D542C"/>
    <w:rsid w:val="008D6738"/>
    <w:rsid w:val="008E295D"/>
    <w:rsid w:val="008E393A"/>
    <w:rsid w:val="008E4385"/>
    <w:rsid w:val="008E540E"/>
    <w:rsid w:val="008E6B9E"/>
    <w:rsid w:val="008E784C"/>
    <w:rsid w:val="008F00D1"/>
    <w:rsid w:val="008F0109"/>
    <w:rsid w:val="008F16F7"/>
    <w:rsid w:val="008F2C61"/>
    <w:rsid w:val="008F518A"/>
    <w:rsid w:val="00901EB5"/>
    <w:rsid w:val="00904F3E"/>
    <w:rsid w:val="00911FA1"/>
    <w:rsid w:val="009161B0"/>
    <w:rsid w:val="009176E1"/>
    <w:rsid w:val="00920097"/>
    <w:rsid w:val="009230C7"/>
    <w:rsid w:val="00927398"/>
    <w:rsid w:val="00927894"/>
    <w:rsid w:val="00927C66"/>
    <w:rsid w:val="00931460"/>
    <w:rsid w:val="009326D0"/>
    <w:rsid w:val="00936A66"/>
    <w:rsid w:val="00937003"/>
    <w:rsid w:val="00942855"/>
    <w:rsid w:val="00943A9D"/>
    <w:rsid w:val="00944CE0"/>
    <w:rsid w:val="00951BC0"/>
    <w:rsid w:val="00953A17"/>
    <w:rsid w:val="00954232"/>
    <w:rsid w:val="009549D0"/>
    <w:rsid w:val="00956C17"/>
    <w:rsid w:val="00961F47"/>
    <w:rsid w:val="00962554"/>
    <w:rsid w:val="00966322"/>
    <w:rsid w:val="009727E3"/>
    <w:rsid w:val="00972B72"/>
    <w:rsid w:val="00972D27"/>
    <w:rsid w:val="00972EB5"/>
    <w:rsid w:val="0097455A"/>
    <w:rsid w:val="00980A19"/>
    <w:rsid w:val="00981A71"/>
    <w:rsid w:val="009827E2"/>
    <w:rsid w:val="00991595"/>
    <w:rsid w:val="00993C1B"/>
    <w:rsid w:val="00994238"/>
    <w:rsid w:val="00995B31"/>
    <w:rsid w:val="00997E6C"/>
    <w:rsid w:val="009A0EC4"/>
    <w:rsid w:val="009A2E13"/>
    <w:rsid w:val="009A4381"/>
    <w:rsid w:val="009A4C80"/>
    <w:rsid w:val="009A59A4"/>
    <w:rsid w:val="009A7FE0"/>
    <w:rsid w:val="009B438E"/>
    <w:rsid w:val="009B5283"/>
    <w:rsid w:val="009B5EF6"/>
    <w:rsid w:val="009B63C0"/>
    <w:rsid w:val="009B7240"/>
    <w:rsid w:val="009C2FE5"/>
    <w:rsid w:val="009C4304"/>
    <w:rsid w:val="009C4844"/>
    <w:rsid w:val="009C4E16"/>
    <w:rsid w:val="009C5A5C"/>
    <w:rsid w:val="009C605E"/>
    <w:rsid w:val="009C7880"/>
    <w:rsid w:val="009D4A01"/>
    <w:rsid w:val="009D7D77"/>
    <w:rsid w:val="009E5ED1"/>
    <w:rsid w:val="009E607D"/>
    <w:rsid w:val="009F70ED"/>
    <w:rsid w:val="00A0270E"/>
    <w:rsid w:val="00A049C0"/>
    <w:rsid w:val="00A10B44"/>
    <w:rsid w:val="00A10E83"/>
    <w:rsid w:val="00A12B5E"/>
    <w:rsid w:val="00A179B4"/>
    <w:rsid w:val="00A225B3"/>
    <w:rsid w:val="00A22A5E"/>
    <w:rsid w:val="00A24B03"/>
    <w:rsid w:val="00A2522C"/>
    <w:rsid w:val="00A27318"/>
    <w:rsid w:val="00A30301"/>
    <w:rsid w:val="00A33F56"/>
    <w:rsid w:val="00A364BA"/>
    <w:rsid w:val="00A40882"/>
    <w:rsid w:val="00A40DE6"/>
    <w:rsid w:val="00A45E7F"/>
    <w:rsid w:val="00A46253"/>
    <w:rsid w:val="00A46587"/>
    <w:rsid w:val="00A553F2"/>
    <w:rsid w:val="00A55A40"/>
    <w:rsid w:val="00A56BD2"/>
    <w:rsid w:val="00A57084"/>
    <w:rsid w:val="00A60A49"/>
    <w:rsid w:val="00A636A2"/>
    <w:rsid w:val="00A63AB8"/>
    <w:rsid w:val="00A64B04"/>
    <w:rsid w:val="00A65DB5"/>
    <w:rsid w:val="00A66E6C"/>
    <w:rsid w:val="00A6751B"/>
    <w:rsid w:val="00A677E3"/>
    <w:rsid w:val="00A70AB6"/>
    <w:rsid w:val="00A800E0"/>
    <w:rsid w:val="00A82212"/>
    <w:rsid w:val="00A82A14"/>
    <w:rsid w:val="00A84B31"/>
    <w:rsid w:val="00A84F7A"/>
    <w:rsid w:val="00A934AD"/>
    <w:rsid w:val="00A93F14"/>
    <w:rsid w:val="00A95850"/>
    <w:rsid w:val="00AA2D16"/>
    <w:rsid w:val="00AA2E58"/>
    <w:rsid w:val="00AA74B8"/>
    <w:rsid w:val="00AB079A"/>
    <w:rsid w:val="00AB1D47"/>
    <w:rsid w:val="00AB42A9"/>
    <w:rsid w:val="00AB7312"/>
    <w:rsid w:val="00AC1979"/>
    <w:rsid w:val="00AC313D"/>
    <w:rsid w:val="00AC386B"/>
    <w:rsid w:val="00AC4D3E"/>
    <w:rsid w:val="00AC6748"/>
    <w:rsid w:val="00AC6847"/>
    <w:rsid w:val="00AD41DA"/>
    <w:rsid w:val="00AD5FFB"/>
    <w:rsid w:val="00AD64FB"/>
    <w:rsid w:val="00AD6767"/>
    <w:rsid w:val="00AD7673"/>
    <w:rsid w:val="00AE2521"/>
    <w:rsid w:val="00AE5952"/>
    <w:rsid w:val="00AE5C97"/>
    <w:rsid w:val="00AF0C83"/>
    <w:rsid w:val="00AF1A41"/>
    <w:rsid w:val="00AF42C7"/>
    <w:rsid w:val="00AF4C50"/>
    <w:rsid w:val="00AF5EE7"/>
    <w:rsid w:val="00B007C4"/>
    <w:rsid w:val="00B01B3C"/>
    <w:rsid w:val="00B021D2"/>
    <w:rsid w:val="00B02DC1"/>
    <w:rsid w:val="00B0478E"/>
    <w:rsid w:val="00B05932"/>
    <w:rsid w:val="00B10D52"/>
    <w:rsid w:val="00B13068"/>
    <w:rsid w:val="00B17417"/>
    <w:rsid w:val="00B20BD5"/>
    <w:rsid w:val="00B21026"/>
    <w:rsid w:val="00B25373"/>
    <w:rsid w:val="00B260B7"/>
    <w:rsid w:val="00B266FB"/>
    <w:rsid w:val="00B309F4"/>
    <w:rsid w:val="00B30EFB"/>
    <w:rsid w:val="00B33933"/>
    <w:rsid w:val="00B356EC"/>
    <w:rsid w:val="00B3633C"/>
    <w:rsid w:val="00B37212"/>
    <w:rsid w:val="00B45F3B"/>
    <w:rsid w:val="00B52BD5"/>
    <w:rsid w:val="00B540CF"/>
    <w:rsid w:val="00B553BE"/>
    <w:rsid w:val="00B57F12"/>
    <w:rsid w:val="00B644D3"/>
    <w:rsid w:val="00B65CA0"/>
    <w:rsid w:val="00B74176"/>
    <w:rsid w:val="00B76C89"/>
    <w:rsid w:val="00B776CB"/>
    <w:rsid w:val="00B80890"/>
    <w:rsid w:val="00B8134E"/>
    <w:rsid w:val="00B86CED"/>
    <w:rsid w:val="00B92AB6"/>
    <w:rsid w:val="00B960FC"/>
    <w:rsid w:val="00B96239"/>
    <w:rsid w:val="00BA1C35"/>
    <w:rsid w:val="00BA48BD"/>
    <w:rsid w:val="00BB05B1"/>
    <w:rsid w:val="00BB4B4F"/>
    <w:rsid w:val="00BC33A5"/>
    <w:rsid w:val="00BC3AE0"/>
    <w:rsid w:val="00BC5514"/>
    <w:rsid w:val="00BC5710"/>
    <w:rsid w:val="00BC6BDD"/>
    <w:rsid w:val="00BC7375"/>
    <w:rsid w:val="00BD5719"/>
    <w:rsid w:val="00BD6522"/>
    <w:rsid w:val="00BD7555"/>
    <w:rsid w:val="00BE2ADF"/>
    <w:rsid w:val="00BE4353"/>
    <w:rsid w:val="00BE4D8E"/>
    <w:rsid w:val="00BE6D00"/>
    <w:rsid w:val="00BF0EA7"/>
    <w:rsid w:val="00BF17FE"/>
    <w:rsid w:val="00BF2454"/>
    <w:rsid w:val="00BF3CFF"/>
    <w:rsid w:val="00BF7ACC"/>
    <w:rsid w:val="00C016E1"/>
    <w:rsid w:val="00C02C4B"/>
    <w:rsid w:val="00C06218"/>
    <w:rsid w:val="00C077EF"/>
    <w:rsid w:val="00C10A13"/>
    <w:rsid w:val="00C10CA9"/>
    <w:rsid w:val="00C126AD"/>
    <w:rsid w:val="00C149C4"/>
    <w:rsid w:val="00C14F65"/>
    <w:rsid w:val="00C211E2"/>
    <w:rsid w:val="00C21660"/>
    <w:rsid w:val="00C216BC"/>
    <w:rsid w:val="00C2197D"/>
    <w:rsid w:val="00C2228B"/>
    <w:rsid w:val="00C235C3"/>
    <w:rsid w:val="00C25C40"/>
    <w:rsid w:val="00C2612E"/>
    <w:rsid w:val="00C27724"/>
    <w:rsid w:val="00C3012D"/>
    <w:rsid w:val="00C304E4"/>
    <w:rsid w:val="00C32D3D"/>
    <w:rsid w:val="00C366AD"/>
    <w:rsid w:val="00C372E1"/>
    <w:rsid w:val="00C404F6"/>
    <w:rsid w:val="00C40AF3"/>
    <w:rsid w:val="00C44EA3"/>
    <w:rsid w:val="00C476FE"/>
    <w:rsid w:val="00C47C39"/>
    <w:rsid w:val="00C50FA3"/>
    <w:rsid w:val="00C5101C"/>
    <w:rsid w:val="00C5115D"/>
    <w:rsid w:val="00C5206D"/>
    <w:rsid w:val="00C5538E"/>
    <w:rsid w:val="00C558F2"/>
    <w:rsid w:val="00C56CB3"/>
    <w:rsid w:val="00C57198"/>
    <w:rsid w:val="00C60730"/>
    <w:rsid w:val="00C646D1"/>
    <w:rsid w:val="00C65313"/>
    <w:rsid w:val="00C6667C"/>
    <w:rsid w:val="00C717FA"/>
    <w:rsid w:val="00C73063"/>
    <w:rsid w:val="00C73F79"/>
    <w:rsid w:val="00C73FA8"/>
    <w:rsid w:val="00C74ED2"/>
    <w:rsid w:val="00C76D6B"/>
    <w:rsid w:val="00C80FB0"/>
    <w:rsid w:val="00C82E7B"/>
    <w:rsid w:val="00C92617"/>
    <w:rsid w:val="00C94F98"/>
    <w:rsid w:val="00CA4424"/>
    <w:rsid w:val="00CA4721"/>
    <w:rsid w:val="00CA7E4E"/>
    <w:rsid w:val="00CB2EEA"/>
    <w:rsid w:val="00CB318C"/>
    <w:rsid w:val="00CB3D4A"/>
    <w:rsid w:val="00CB648D"/>
    <w:rsid w:val="00CB730B"/>
    <w:rsid w:val="00CC0371"/>
    <w:rsid w:val="00CC1DAD"/>
    <w:rsid w:val="00CC390C"/>
    <w:rsid w:val="00CC797D"/>
    <w:rsid w:val="00CD06E1"/>
    <w:rsid w:val="00CD57DD"/>
    <w:rsid w:val="00CD61D4"/>
    <w:rsid w:val="00CE1A62"/>
    <w:rsid w:val="00CE20A0"/>
    <w:rsid w:val="00CE7B0D"/>
    <w:rsid w:val="00CF2D9D"/>
    <w:rsid w:val="00D005CA"/>
    <w:rsid w:val="00D049C5"/>
    <w:rsid w:val="00D06F82"/>
    <w:rsid w:val="00D1200F"/>
    <w:rsid w:val="00D14787"/>
    <w:rsid w:val="00D23BE6"/>
    <w:rsid w:val="00D26A45"/>
    <w:rsid w:val="00D3064D"/>
    <w:rsid w:val="00D31AD7"/>
    <w:rsid w:val="00D32229"/>
    <w:rsid w:val="00D36685"/>
    <w:rsid w:val="00D4024D"/>
    <w:rsid w:val="00D44E11"/>
    <w:rsid w:val="00D505C7"/>
    <w:rsid w:val="00D55D10"/>
    <w:rsid w:val="00D56A50"/>
    <w:rsid w:val="00D57EA9"/>
    <w:rsid w:val="00D60A65"/>
    <w:rsid w:val="00D62AEE"/>
    <w:rsid w:val="00D63CD3"/>
    <w:rsid w:val="00D64244"/>
    <w:rsid w:val="00D66E25"/>
    <w:rsid w:val="00D67895"/>
    <w:rsid w:val="00D70B00"/>
    <w:rsid w:val="00D70E5A"/>
    <w:rsid w:val="00D73419"/>
    <w:rsid w:val="00D750B6"/>
    <w:rsid w:val="00D77686"/>
    <w:rsid w:val="00D80651"/>
    <w:rsid w:val="00D80BC8"/>
    <w:rsid w:val="00D830E0"/>
    <w:rsid w:val="00D84397"/>
    <w:rsid w:val="00D84BF3"/>
    <w:rsid w:val="00D87439"/>
    <w:rsid w:val="00D9062A"/>
    <w:rsid w:val="00D9186B"/>
    <w:rsid w:val="00D950E3"/>
    <w:rsid w:val="00DA026F"/>
    <w:rsid w:val="00DA1967"/>
    <w:rsid w:val="00DA3075"/>
    <w:rsid w:val="00DB3EE3"/>
    <w:rsid w:val="00DB539E"/>
    <w:rsid w:val="00DB5767"/>
    <w:rsid w:val="00DB673B"/>
    <w:rsid w:val="00DB78B5"/>
    <w:rsid w:val="00DC0A6D"/>
    <w:rsid w:val="00DC1ECD"/>
    <w:rsid w:val="00DC2FF6"/>
    <w:rsid w:val="00DC39E9"/>
    <w:rsid w:val="00DC440E"/>
    <w:rsid w:val="00DC6E33"/>
    <w:rsid w:val="00DD26F2"/>
    <w:rsid w:val="00DD7AD7"/>
    <w:rsid w:val="00DE088D"/>
    <w:rsid w:val="00DE27E9"/>
    <w:rsid w:val="00DE4924"/>
    <w:rsid w:val="00DF4503"/>
    <w:rsid w:val="00DF5ACE"/>
    <w:rsid w:val="00E00088"/>
    <w:rsid w:val="00E05332"/>
    <w:rsid w:val="00E12580"/>
    <w:rsid w:val="00E12890"/>
    <w:rsid w:val="00E14088"/>
    <w:rsid w:val="00E1556A"/>
    <w:rsid w:val="00E15D7E"/>
    <w:rsid w:val="00E203C4"/>
    <w:rsid w:val="00E23F5B"/>
    <w:rsid w:val="00E317EC"/>
    <w:rsid w:val="00E34375"/>
    <w:rsid w:val="00E3608C"/>
    <w:rsid w:val="00E4317B"/>
    <w:rsid w:val="00E43507"/>
    <w:rsid w:val="00E44E49"/>
    <w:rsid w:val="00E47C64"/>
    <w:rsid w:val="00E53EAB"/>
    <w:rsid w:val="00E54DB9"/>
    <w:rsid w:val="00E55530"/>
    <w:rsid w:val="00E55BE6"/>
    <w:rsid w:val="00E56697"/>
    <w:rsid w:val="00E567FE"/>
    <w:rsid w:val="00E61D69"/>
    <w:rsid w:val="00E66113"/>
    <w:rsid w:val="00E70D44"/>
    <w:rsid w:val="00E710DF"/>
    <w:rsid w:val="00E726B5"/>
    <w:rsid w:val="00E73784"/>
    <w:rsid w:val="00E73945"/>
    <w:rsid w:val="00E75CC6"/>
    <w:rsid w:val="00E763AC"/>
    <w:rsid w:val="00E77965"/>
    <w:rsid w:val="00E8018E"/>
    <w:rsid w:val="00E81F0B"/>
    <w:rsid w:val="00E83E9E"/>
    <w:rsid w:val="00E8432F"/>
    <w:rsid w:val="00E877AE"/>
    <w:rsid w:val="00E92D43"/>
    <w:rsid w:val="00E92F54"/>
    <w:rsid w:val="00E9398B"/>
    <w:rsid w:val="00E939A6"/>
    <w:rsid w:val="00E96B8A"/>
    <w:rsid w:val="00EA132C"/>
    <w:rsid w:val="00EA1E02"/>
    <w:rsid w:val="00EA32FD"/>
    <w:rsid w:val="00EA4599"/>
    <w:rsid w:val="00EA6734"/>
    <w:rsid w:val="00EB5C8A"/>
    <w:rsid w:val="00EB6BE0"/>
    <w:rsid w:val="00EC30DD"/>
    <w:rsid w:val="00EC622E"/>
    <w:rsid w:val="00ED2206"/>
    <w:rsid w:val="00ED29C1"/>
    <w:rsid w:val="00ED599F"/>
    <w:rsid w:val="00ED6D81"/>
    <w:rsid w:val="00EE07F4"/>
    <w:rsid w:val="00EE0901"/>
    <w:rsid w:val="00EE23C8"/>
    <w:rsid w:val="00EE2738"/>
    <w:rsid w:val="00EE389F"/>
    <w:rsid w:val="00EF0478"/>
    <w:rsid w:val="00EF14A2"/>
    <w:rsid w:val="00EF4768"/>
    <w:rsid w:val="00F004FE"/>
    <w:rsid w:val="00F028D5"/>
    <w:rsid w:val="00F11212"/>
    <w:rsid w:val="00F12899"/>
    <w:rsid w:val="00F1451C"/>
    <w:rsid w:val="00F23D71"/>
    <w:rsid w:val="00F25082"/>
    <w:rsid w:val="00F25567"/>
    <w:rsid w:val="00F27AD2"/>
    <w:rsid w:val="00F339F6"/>
    <w:rsid w:val="00F34F91"/>
    <w:rsid w:val="00F351A2"/>
    <w:rsid w:val="00F4291A"/>
    <w:rsid w:val="00F448A8"/>
    <w:rsid w:val="00F449F3"/>
    <w:rsid w:val="00F45200"/>
    <w:rsid w:val="00F45A44"/>
    <w:rsid w:val="00F45C4E"/>
    <w:rsid w:val="00F51B5C"/>
    <w:rsid w:val="00F568C8"/>
    <w:rsid w:val="00F60CDC"/>
    <w:rsid w:val="00F6616F"/>
    <w:rsid w:val="00F6617B"/>
    <w:rsid w:val="00F667BA"/>
    <w:rsid w:val="00F679D3"/>
    <w:rsid w:val="00F70A17"/>
    <w:rsid w:val="00F70CFE"/>
    <w:rsid w:val="00F731AD"/>
    <w:rsid w:val="00F7360E"/>
    <w:rsid w:val="00F7390E"/>
    <w:rsid w:val="00F8249B"/>
    <w:rsid w:val="00F82631"/>
    <w:rsid w:val="00F8420B"/>
    <w:rsid w:val="00F86169"/>
    <w:rsid w:val="00F94870"/>
    <w:rsid w:val="00F95EAA"/>
    <w:rsid w:val="00F96151"/>
    <w:rsid w:val="00FA0412"/>
    <w:rsid w:val="00FA1712"/>
    <w:rsid w:val="00FA331E"/>
    <w:rsid w:val="00FA49AA"/>
    <w:rsid w:val="00FB01D7"/>
    <w:rsid w:val="00FB0F84"/>
    <w:rsid w:val="00FB3F07"/>
    <w:rsid w:val="00FB43CE"/>
    <w:rsid w:val="00FB6F42"/>
    <w:rsid w:val="00FC737E"/>
    <w:rsid w:val="00FC774D"/>
    <w:rsid w:val="00FD16AD"/>
    <w:rsid w:val="00FD445E"/>
    <w:rsid w:val="00FD4549"/>
    <w:rsid w:val="00FD5815"/>
    <w:rsid w:val="00FE037C"/>
    <w:rsid w:val="00FE09BF"/>
    <w:rsid w:val="00FE59A5"/>
    <w:rsid w:val="00FE76C2"/>
    <w:rsid w:val="00FE779E"/>
    <w:rsid w:val="00FF069D"/>
    <w:rsid w:val="00FF55F5"/>
    <w:rsid w:val="00FF7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FFCB8"/>
  <w15:chartTrackingRefBased/>
  <w15:docId w15:val="{77DB4E19-72FD-5249-8850-CAC2B526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E3608C"/>
    <w:rPr>
      <w:rFonts w:ascii="Calibri" w:eastAsia="Calibri" w:hAnsi="Calibri"/>
      <w:szCs w:val="24"/>
    </w:rPr>
  </w:style>
  <w:style w:type="paragraph" w:styleId="1">
    <w:name w:val="heading 1"/>
    <w:basedOn w:val="a6"/>
    <w:next w:val="a6"/>
    <w:link w:val="10"/>
    <w:qFormat/>
    <w:pPr>
      <w:keepNext/>
      <w:autoSpaceDE w:val="0"/>
      <w:autoSpaceDN w:val="0"/>
      <w:jc w:val="both"/>
      <w:outlineLvl w:val="0"/>
    </w:pPr>
    <w:rPr>
      <w:b/>
    </w:rPr>
  </w:style>
  <w:style w:type="paragraph" w:styleId="2">
    <w:name w:val="heading 2"/>
    <w:basedOn w:val="a6"/>
    <w:next w:val="a6"/>
    <w:link w:val="20"/>
    <w:qFormat/>
    <w:pPr>
      <w:keepNext/>
      <w:autoSpaceDE w:val="0"/>
      <w:autoSpaceDN w:val="0"/>
      <w:outlineLvl w:val="1"/>
    </w:pPr>
    <w:rPr>
      <w:sz w:val="16"/>
      <w:u w:val="single"/>
    </w:rPr>
  </w:style>
  <w:style w:type="paragraph" w:styleId="3">
    <w:name w:val="heading 3"/>
    <w:basedOn w:val="a6"/>
    <w:next w:val="a6"/>
    <w:link w:val="30"/>
    <w:qFormat/>
    <w:pPr>
      <w:keepNext/>
      <w:outlineLvl w:val="2"/>
    </w:pPr>
    <w:rPr>
      <w:b/>
      <w:i/>
      <w:sz w:val="16"/>
    </w:rPr>
  </w:style>
  <w:style w:type="paragraph" w:styleId="4">
    <w:name w:val="heading 4"/>
    <w:aliases w:val="Propos,H4"/>
    <w:basedOn w:val="a6"/>
    <w:next w:val="a6"/>
    <w:link w:val="40"/>
    <w:qFormat/>
    <w:pPr>
      <w:keepNext/>
      <w:autoSpaceDE w:val="0"/>
      <w:autoSpaceDN w:val="0"/>
      <w:outlineLvl w:val="3"/>
    </w:pPr>
    <w:rPr>
      <w:b/>
      <w:bCs/>
      <w:i/>
      <w:iCs/>
      <w:sz w:val="18"/>
      <w:szCs w:val="18"/>
    </w:rPr>
  </w:style>
  <w:style w:type="paragraph" w:styleId="5">
    <w:name w:val="heading 5"/>
    <w:basedOn w:val="a6"/>
    <w:next w:val="a6"/>
    <w:link w:val="50"/>
    <w:qFormat/>
    <w:pPr>
      <w:keepNext/>
      <w:numPr>
        <w:ilvl w:val="12"/>
      </w:numPr>
      <w:jc w:val="center"/>
      <w:outlineLvl w:val="4"/>
    </w:pPr>
    <w:rPr>
      <w:b/>
      <w:bCs/>
      <w:sz w:val="22"/>
      <w:szCs w:val="22"/>
    </w:rPr>
  </w:style>
  <w:style w:type="paragraph" w:styleId="6">
    <w:name w:val="heading 6"/>
    <w:basedOn w:val="a6"/>
    <w:next w:val="a6"/>
    <w:link w:val="60"/>
    <w:qFormat/>
    <w:pPr>
      <w:keepNext/>
      <w:ind w:firstLine="720"/>
      <w:outlineLvl w:val="5"/>
    </w:pPr>
    <w:rPr>
      <w:b/>
      <w:bCs/>
    </w:rPr>
  </w:style>
  <w:style w:type="paragraph" w:styleId="7">
    <w:name w:val="heading 7"/>
    <w:basedOn w:val="a6"/>
    <w:next w:val="a6"/>
    <w:qFormat/>
    <w:pPr>
      <w:keepNext/>
      <w:autoSpaceDE w:val="0"/>
      <w:autoSpaceDN w:val="0"/>
      <w:jc w:val="center"/>
      <w:outlineLvl w:val="6"/>
    </w:pPr>
    <w:rPr>
      <w:b/>
    </w:rPr>
  </w:style>
  <w:style w:type="paragraph" w:styleId="8">
    <w:name w:val="heading 8"/>
    <w:basedOn w:val="a6"/>
    <w:next w:val="a6"/>
    <w:qFormat/>
    <w:pPr>
      <w:keepNext/>
      <w:shd w:val="clear" w:color="auto" w:fill="FFFFFF"/>
      <w:jc w:val="center"/>
      <w:outlineLvl w:val="7"/>
    </w:pPr>
    <w:rPr>
      <w:b/>
      <w:bCs/>
      <w:color w:val="000000"/>
      <w:szCs w:val="28"/>
    </w:rPr>
  </w:style>
  <w:style w:type="paragraph" w:styleId="90">
    <w:name w:val="heading 9"/>
    <w:basedOn w:val="a6"/>
    <w:next w:val="a6"/>
    <w:link w:val="91"/>
    <w:qFormat/>
    <w:pPr>
      <w:spacing w:before="240" w:after="60"/>
      <w:outlineLvl w:val="8"/>
    </w:pPr>
    <w:rPr>
      <w:rFonts w:cs="Arial"/>
      <w:sz w:val="22"/>
      <w:szCs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a">
    <w:name w:val="Знак"/>
    <w:basedOn w:val="a6"/>
    <w:pPr>
      <w:spacing w:after="160" w:line="240" w:lineRule="exact"/>
    </w:pPr>
    <w:rPr>
      <w:lang w:val="en-US" w:eastAsia="en-US"/>
    </w:rPr>
  </w:style>
  <w:style w:type="paragraph" w:customStyle="1" w:styleId="ab">
    <w:name w:val="Ñòèëü"/>
    <w:pPr>
      <w:widowControl w:val="0"/>
      <w:autoSpaceDE w:val="0"/>
      <w:autoSpaceDN w:val="0"/>
    </w:pPr>
    <w:rPr>
      <w:rFonts w:ascii="Calibri" w:eastAsia="Calibri" w:hAnsi="Calibri"/>
      <w:spacing w:val="-1"/>
      <w:kern w:val="65535"/>
      <w:position w:val="-1"/>
      <w:sz w:val="24"/>
      <w:lang w:val="en-US"/>
    </w:rPr>
  </w:style>
  <w:style w:type="paragraph" w:styleId="ac">
    <w:name w:val="Body Text Indent"/>
    <w:basedOn w:val="a6"/>
    <w:link w:val="ad"/>
    <w:pPr>
      <w:autoSpaceDE w:val="0"/>
      <w:autoSpaceDN w:val="0"/>
      <w:ind w:left="426" w:hanging="426"/>
      <w:jc w:val="both"/>
    </w:pPr>
    <w:rPr>
      <w:sz w:val="18"/>
    </w:rPr>
  </w:style>
  <w:style w:type="paragraph" w:styleId="21">
    <w:name w:val="Body Text Indent 2"/>
    <w:basedOn w:val="a6"/>
    <w:link w:val="22"/>
    <w:pPr>
      <w:autoSpaceDE w:val="0"/>
      <w:autoSpaceDN w:val="0"/>
      <w:ind w:right="-23" w:firstLine="708"/>
      <w:jc w:val="both"/>
    </w:pPr>
  </w:style>
  <w:style w:type="paragraph" w:styleId="ae">
    <w:name w:val="Title"/>
    <w:basedOn w:val="a6"/>
    <w:link w:val="af"/>
    <w:qFormat/>
    <w:pPr>
      <w:autoSpaceDE w:val="0"/>
      <w:autoSpaceDN w:val="0"/>
      <w:jc w:val="center"/>
    </w:pPr>
  </w:style>
  <w:style w:type="paragraph" w:styleId="af0">
    <w:name w:val="Body Text"/>
    <w:basedOn w:val="a6"/>
    <w:link w:val="af1"/>
  </w:style>
  <w:style w:type="paragraph" w:styleId="af2">
    <w:name w:val="header"/>
    <w:basedOn w:val="a6"/>
    <w:link w:val="af3"/>
    <w:uiPriority w:val="99"/>
    <w:pPr>
      <w:tabs>
        <w:tab w:val="center" w:pos="4153"/>
        <w:tab w:val="right" w:pos="8306"/>
      </w:tabs>
    </w:pPr>
    <w:rPr>
      <w:lang w:eastAsia="en-US"/>
    </w:rPr>
  </w:style>
  <w:style w:type="paragraph" w:customStyle="1" w:styleId="Iauiue">
    <w:name w:val="Iau?iue"/>
    <w:rPr>
      <w:rFonts w:ascii="Calibri" w:eastAsia="Calibri" w:hAnsi="Calibri"/>
      <w:snapToGrid w:val="0"/>
    </w:rPr>
  </w:style>
  <w:style w:type="character" w:styleId="af4">
    <w:name w:val="Hyperlink"/>
    <w:uiPriority w:val="99"/>
    <w:rPr>
      <w:rFonts w:ascii="Calibri" w:eastAsia="Calibri" w:hAnsi="Calibri"/>
      <w:color w:val="0000FF"/>
      <w:u w:val="single"/>
    </w:rPr>
  </w:style>
  <w:style w:type="character" w:customStyle="1" w:styleId="af3">
    <w:name w:val="Верхний колонтитул Знак"/>
    <w:link w:val="af2"/>
    <w:uiPriority w:val="99"/>
    <w:rPr>
      <w:rFonts w:ascii="Calibri" w:eastAsia="Calibri" w:hAnsi="Calibri"/>
      <w:lang w:val="ru-RU" w:eastAsia="en-US" w:bidi="ar-SA"/>
    </w:rPr>
  </w:style>
  <w:style w:type="paragraph" w:customStyle="1" w:styleId="OaenoCaeeaiey">
    <w:name w:val="OaenoCaee??aiey"/>
    <w:basedOn w:val="a6"/>
    <w:pPr>
      <w:widowControl w:val="0"/>
      <w:tabs>
        <w:tab w:val="left" w:pos="2268"/>
        <w:tab w:val="left" w:pos="4536"/>
        <w:tab w:val="left" w:pos="6804"/>
        <w:tab w:val="left" w:pos="9072"/>
      </w:tabs>
      <w:autoSpaceDE w:val="0"/>
      <w:autoSpaceDN w:val="0"/>
      <w:spacing w:after="60" w:line="216" w:lineRule="auto"/>
      <w:jc w:val="both"/>
    </w:pPr>
    <w:rPr>
      <w:sz w:val="18"/>
    </w:rPr>
  </w:style>
  <w:style w:type="paragraph" w:customStyle="1" w:styleId="oaeno1">
    <w:name w:val="oaeno1"/>
    <w:basedOn w:val="a6"/>
    <w:pPr>
      <w:widowControl w:val="0"/>
      <w:autoSpaceDE w:val="0"/>
      <w:autoSpaceDN w:val="0"/>
      <w:spacing w:before="120" w:after="60" w:line="216" w:lineRule="auto"/>
    </w:pPr>
    <w:rPr>
      <w:b/>
      <w:sz w:val="14"/>
    </w:rPr>
  </w:style>
  <w:style w:type="paragraph" w:customStyle="1" w:styleId="OaenoCaeeaiey1">
    <w:name w:val="OaenoCaee??aiey1"/>
    <w:basedOn w:val="a6"/>
    <w:pPr>
      <w:widowControl w:val="0"/>
      <w:tabs>
        <w:tab w:val="left" w:pos="2268"/>
        <w:tab w:val="left" w:pos="4536"/>
        <w:tab w:val="left" w:pos="6804"/>
        <w:tab w:val="left" w:pos="9072"/>
      </w:tabs>
      <w:autoSpaceDE w:val="0"/>
      <w:autoSpaceDN w:val="0"/>
      <w:spacing w:after="60" w:line="216" w:lineRule="auto"/>
      <w:jc w:val="both"/>
    </w:pPr>
    <w:rPr>
      <w:sz w:val="18"/>
    </w:rPr>
  </w:style>
  <w:style w:type="paragraph" w:customStyle="1" w:styleId="11">
    <w:name w:val="Ñòèëü11"/>
    <w:basedOn w:val="ab"/>
    <w:pPr>
      <w:ind w:left="454" w:hanging="454"/>
      <w:jc w:val="both"/>
    </w:pPr>
    <w:rPr>
      <w:spacing w:val="0"/>
      <w:kern w:val="0"/>
      <w:position w:val="0"/>
      <w:sz w:val="20"/>
      <w:lang w:val="ru-RU"/>
    </w:rPr>
  </w:style>
  <w:style w:type="paragraph" w:customStyle="1" w:styleId="caaieiaie1">
    <w:name w:val="caaieiaie 1"/>
    <w:basedOn w:val="a6"/>
    <w:next w:val="a6"/>
    <w:pPr>
      <w:keepNext/>
      <w:widowControl w:val="0"/>
      <w:autoSpaceDE w:val="0"/>
      <w:autoSpaceDN w:val="0"/>
      <w:spacing w:before="240" w:after="60" w:line="216" w:lineRule="auto"/>
      <w:jc w:val="both"/>
    </w:pPr>
    <w:rPr>
      <w:b/>
      <w:caps/>
      <w:kern w:val="28"/>
      <w:sz w:val="18"/>
    </w:rPr>
  </w:style>
  <w:style w:type="paragraph" w:styleId="23">
    <w:name w:val="Body Text 2"/>
    <w:basedOn w:val="a6"/>
    <w:link w:val="24"/>
    <w:pPr>
      <w:numPr>
        <w:ilvl w:val="12"/>
      </w:numPr>
      <w:ind w:right="-284"/>
      <w:jc w:val="center"/>
    </w:pPr>
  </w:style>
  <w:style w:type="paragraph" w:styleId="af5">
    <w:name w:val="Plain Text"/>
    <w:basedOn w:val="a6"/>
    <w:link w:val="af6"/>
    <w:uiPriority w:val="99"/>
    <w:pPr>
      <w:autoSpaceDE w:val="0"/>
      <w:autoSpaceDN w:val="0"/>
    </w:pPr>
  </w:style>
  <w:style w:type="character" w:styleId="af7">
    <w:name w:val="page number"/>
    <w:basedOn w:val="a7"/>
    <w:rPr>
      <w:rFonts w:ascii="Calibri" w:eastAsia="Calibri" w:hAnsi="Calibri"/>
    </w:rPr>
  </w:style>
  <w:style w:type="paragraph" w:styleId="af8">
    <w:name w:val="footer"/>
    <w:basedOn w:val="a6"/>
    <w:link w:val="af9"/>
    <w:uiPriority w:val="99"/>
    <w:pPr>
      <w:tabs>
        <w:tab w:val="center" w:pos="4153"/>
        <w:tab w:val="right" w:pos="8306"/>
      </w:tabs>
      <w:autoSpaceDE w:val="0"/>
      <w:autoSpaceDN w:val="0"/>
    </w:pPr>
  </w:style>
  <w:style w:type="paragraph" w:customStyle="1" w:styleId="caaieiaie31">
    <w:name w:val="caaieiaie 31"/>
    <w:basedOn w:val="a6"/>
    <w:next w:val="a6"/>
    <w:pPr>
      <w:keepNext/>
      <w:autoSpaceDE w:val="0"/>
      <w:autoSpaceDN w:val="0"/>
      <w:jc w:val="center"/>
    </w:pPr>
    <w:rPr>
      <w:b/>
      <w:bCs/>
      <w:sz w:val="16"/>
      <w:szCs w:val="16"/>
    </w:rPr>
  </w:style>
  <w:style w:type="paragraph" w:customStyle="1" w:styleId="110">
    <w:name w:val="Заголовок 11"/>
    <w:basedOn w:val="a6"/>
    <w:next w:val="a6"/>
    <w:pPr>
      <w:keepNext/>
      <w:spacing w:before="240" w:after="120"/>
    </w:pPr>
    <w:rPr>
      <w:b/>
      <w:caps/>
      <w:snapToGrid w:val="0"/>
      <w:kern w:val="24"/>
    </w:rPr>
  </w:style>
  <w:style w:type="paragraph" w:styleId="31">
    <w:name w:val="Body Text 3"/>
    <w:basedOn w:val="a6"/>
    <w:link w:val="32"/>
    <w:pPr>
      <w:autoSpaceDE w:val="0"/>
      <w:autoSpaceDN w:val="0"/>
      <w:adjustRightInd w:val="0"/>
      <w:jc w:val="both"/>
    </w:pPr>
  </w:style>
  <w:style w:type="paragraph" w:styleId="33">
    <w:name w:val="Body Text Indent 3"/>
    <w:basedOn w:val="a6"/>
    <w:link w:val="34"/>
    <w:pPr>
      <w:spacing w:after="120"/>
      <w:ind w:left="283"/>
    </w:pPr>
    <w:rPr>
      <w:sz w:val="16"/>
      <w:szCs w:val="16"/>
    </w:rPr>
  </w:style>
  <w:style w:type="character" w:styleId="afa">
    <w:name w:val="annotation reference"/>
    <w:uiPriority w:val="99"/>
    <w:semiHidden/>
    <w:rPr>
      <w:rFonts w:ascii="Calibri" w:eastAsia="Calibri" w:hAnsi="Calibri"/>
      <w:sz w:val="16"/>
      <w:szCs w:val="16"/>
    </w:rPr>
  </w:style>
  <w:style w:type="paragraph" w:styleId="afb">
    <w:name w:val="annotation text"/>
    <w:basedOn w:val="a6"/>
    <w:link w:val="afc"/>
    <w:semiHidden/>
  </w:style>
  <w:style w:type="paragraph" w:styleId="afd">
    <w:name w:val="Block Text"/>
    <w:basedOn w:val="a6"/>
    <w:pPr>
      <w:ind w:left="3153" w:right="141"/>
      <w:jc w:val="right"/>
    </w:pPr>
    <w:rPr>
      <w:lang w:eastAsia="en-US"/>
    </w:rPr>
  </w:style>
  <w:style w:type="paragraph" w:styleId="afe">
    <w:name w:val="Balloon Text"/>
    <w:basedOn w:val="a6"/>
    <w:link w:val="aff"/>
    <w:semiHidden/>
    <w:rPr>
      <w:rFonts w:cs="Tahoma"/>
      <w:sz w:val="16"/>
      <w:szCs w:val="16"/>
    </w:rPr>
  </w:style>
  <w:style w:type="paragraph" w:customStyle="1" w:styleId="12">
    <w:name w:val="Обычный (веб)1"/>
    <w:basedOn w:val="a6"/>
    <w:pPr>
      <w:spacing w:before="100" w:beforeAutospacing="1" w:after="100" w:afterAutospacing="1"/>
    </w:pPr>
    <w:rPr>
      <w:rFonts w:cs="Arial"/>
      <w:sz w:val="22"/>
    </w:rPr>
  </w:style>
  <w:style w:type="paragraph" w:styleId="aff0">
    <w:name w:val="annotation subject"/>
    <w:basedOn w:val="afb"/>
    <w:next w:val="afb"/>
    <w:link w:val="aff1"/>
    <w:semiHidden/>
    <w:rPr>
      <w:b/>
      <w:bCs/>
    </w:rPr>
  </w:style>
  <w:style w:type="character" w:styleId="aff2">
    <w:name w:val="FollowedHyperlink"/>
    <w:rPr>
      <w:rFonts w:ascii="Calibri" w:eastAsia="Calibri" w:hAnsi="Calibri"/>
      <w:color w:val="800080"/>
      <w:u w:val="single"/>
    </w:rPr>
  </w:style>
  <w:style w:type="paragraph" w:customStyle="1" w:styleId="aff3">
    <w:name w:val="Шапка приложения"/>
    <w:basedOn w:val="a6"/>
    <w:pPr>
      <w:numPr>
        <w:ilvl w:val="12"/>
      </w:numPr>
      <w:autoSpaceDE w:val="0"/>
      <w:autoSpaceDN w:val="0"/>
      <w:spacing w:line="216" w:lineRule="auto"/>
      <w:ind w:left="5400"/>
    </w:pPr>
    <w:rPr>
      <w:b/>
      <w:bCs/>
    </w:rPr>
  </w:style>
  <w:style w:type="character" w:styleId="aff4">
    <w:name w:val="Strong"/>
    <w:uiPriority w:val="22"/>
    <w:qFormat/>
    <w:rPr>
      <w:rFonts w:ascii="Calibri" w:eastAsia="Calibri" w:hAnsi="Calibri"/>
      <w:b/>
      <w:bCs/>
    </w:rPr>
  </w:style>
  <w:style w:type="paragraph" w:styleId="a">
    <w:name w:val="List Bullet"/>
    <w:basedOn w:val="a6"/>
    <w:autoRedefine/>
    <w:pPr>
      <w:numPr>
        <w:numId w:val="4"/>
      </w:numPr>
      <w:spacing w:before="60" w:after="60"/>
      <w:jc w:val="both"/>
    </w:pPr>
  </w:style>
  <w:style w:type="paragraph" w:styleId="13">
    <w:name w:val="toc 1"/>
    <w:basedOn w:val="a6"/>
    <w:next w:val="a6"/>
    <w:autoRedefine/>
    <w:uiPriority w:val="39"/>
  </w:style>
  <w:style w:type="paragraph" w:styleId="25">
    <w:name w:val="toc 2"/>
    <w:basedOn w:val="a6"/>
    <w:next w:val="a6"/>
    <w:autoRedefine/>
    <w:uiPriority w:val="39"/>
    <w:pPr>
      <w:ind w:left="240"/>
    </w:pPr>
  </w:style>
  <w:style w:type="table" w:styleId="aff5">
    <w:name w:val="Table Grid"/>
    <w:basedOn w:val="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1 Знак Знак Знак Знак"/>
    <w:basedOn w:val="a6"/>
    <w:pPr>
      <w:spacing w:after="160" w:line="240" w:lineRule="exact"/>
    </w:pPr>
    <w:rPr>
      <w:lang w:val="en-US" w:eastAsia="en-US"/>
    </w:rPr>
  </w:style>
  <w:style w:type="paragraph" w:customStyle="1" w:styleId="aff6">
    <w:name w:val="Знак"/>
    <w:basedOn w:val="a6"/>
    <w:pPr>
      <w:spacing w:after="160" w:line="240" w:lineRule="exact"/>
    </w:pPr>
    <w:rPr>
      <w:lang w:val="en-US" w:eastAsia="en-US"/>
    </w:rPr>
  </w:style>
  <w:style w:type="character" w:customStyle="1" w:styleId="24">
    <w:name w:val="Основной текст 2 Знак"/>
    <w:link w:val="23"/>
    <w:rPr>
      <w:rFonts w:ascii="Calibri" w:eastAsia="Calibri" w:hAnsi="Calibri"/>
      <w:sz w:val="24"/>
      <w:lang w:val="ru-RU" w:eastAsia="ru-RU" w:bidi="ar-SA"/>
    </w:rPr>
  </w:style>
  <w:style w:type="character" w:customStyle="1" w:styleId="af9">
    <w:name w:val="Нижний колонтитул Знак"/>
    <w:link w:val="af8"/>
    <w:uiPriority w:val="99"/>
    <w:rPr>
      <w:rFonts w:ascii="Calibri" w:eastAsia="Calibri" w:hAnsi="Calibri"/>
      <w:lang w:val="ru-RU" w:eastAsia="ru-RU" w:bidi="ar-SA"/>
    </w:rPr>
  </w:style>
  <w:style w:type="character" w:customStyle="1" w:styleId="ad">
    <w:name w:val="Основной текст с отступом Знак"/>
    <w:link w:val="ac"/>
    <w:locked/>
    <w:rPr>
      <w:rFonts w:ascii="Calibri" w:eastAsia="Calibri" w:hAnsi="Calibri"/>
      <w:sz w:val="18"/>
      <w:lang w:val="ru-RU" w:eastAsia="ru-RU" w:bidi="ar-SA"/>
    </w:rPr>
  </w:style>
  <w:style w:type="character" w:customStyle="1" w:styleId="af1">
    <w:name w:val="Основной текст Знак"/>
    <w:link w:val="af0"/>
    <w:uiPriority w:val="99"/>
    <w:locked/>
    <w:rPr>
      <w:rFonts w:ascii="Calibri" w:eastAsia="Calibri" w:hAnsi="Calibri"/>
      <w:sz w:val="16"/>
      <w:lang w:val="ru-RU" w:eastAsia="ru-RU" w:bidi="ar-SA"/>
    </w:rPr>
  </w:style>
  <w:style w:type="character" w:customStyle="1" w:styleId="aff1">
    <w:name w:val="Тема примечания Знак"/>
    <w:link w:val="aff0"/>
    <w:semiHidden/>
    <w:locked/>
    <w:rPr>
      <w:rFonts w:ascii="Calibri" w:eastAsia="Calibri" w:hAnsi="Calibri"/>
      <w:b/>
      <w:bCs/>
      <w:lang w:val="en-AU" w:eastAsia="ru-RU" w:bidi="ar-SA"/>
    </w:rPr>
  </w:style>
  <w:style w:type="paragraph" w:customStyle="1" w:styleId="iauiue0">
    <w:name w:val="iauiue"/>
    <w:basedOn w:val="a6"/>
    <w:pPr>
      <w:spacing w:before="100" w:beforeAutospacing="1" w:after="100" w:afterAutospacing="1"/>
    </w:pPr>
  </w:style>
  <w:style w:type="character" w:customStyle="1" w:styleId="30">
    <w:name w:val="Заголовок 3 Знак"/>
    <w:link w:val="3"/>
    <w:locked/>
    <w:rPr>
      <w:rFonts w:ascii="Calibri" w:eastAsia="Calibri" w:hAnsi="Calibri"/>
      <w:b/>
      <w:i/>
      <w:sz w:val="16"/>
      <w:lang w:val="ru-RU" w:eastAsia="ru-RU" w:bidi="ar-SA"/>
    </w:rPr>
  </w:style>
  <w:style w:type="character" w:customStyle="1" w:styleId="bluebold">
    <w:name w:val="bluebold"/>
    <w:basedOn w:val="a7"/>
    <w:rPr>
      <w:rFonts w:ascii="Calibri" w:eastAsia="Calibri" w:hAnsi="Calibri"/>
    </w:rPr>
  </w:style>
  <w:style w:type="character" w:customStyle="1" w:styleId="navtext12w1">
    <w:name w:val="navtext12w1"/>
    <w:rPr>
      <w:rFonts w:ascii="Calibri" w:eastAsia="Calibri" w:hAnsi="Calibri" w:cs="Arial" w:hint="default"/>
      <w:color w:val="FFFFFF"/>
    </w:rPr>
  </w:style>
  <w:style w:type="paragraph" w:customStyle="1" w:styleId="-11">
    <w:name w:val="Цветной список - Акцент 11"/>
    <w:basedOn w:val="a6"/>
    <w:uiPriority w:val="34"/>
    <w:qFormat/>
    <w:rsid w:val="00410E79"/>
    <w:pPr>
      <w:ind w:left="720"/>
      <w:contextualSpacing/>
      <w:jc w:val="both"/>
    </w:pPr>
    <w:rPr>
      <w:sz w:val="22"/>
      <w:szCs w:val="22"/>
      <w:lang w:eastAsia="en-US"/>
    </w:rPr>
  </w:style>
  <w:style w:type="paragraph" w:customStyle="1" w:styleId="210">
    <w:name w:val="Средняя сетка 21"/>
    <w:link w:val="26"/>
    <w:uiPriority w:val="1"/>
    <w:qFormat/>
    <w:rsid w:val="00621622"/>
    <w:pPr>
      <w:widowControl w:val="0"/>
      <w:autoSpaceDE w:val="0"/>
      <w:autoSpaceDN w:val="0"/>
      <w:adjustRightInd w:val="0"/>
    </w:pPr>
    <w:rPr>
      <w:rFonts w:ascii="Calibri" w:eastAsia="Calibri" w:hAnsi="Calibri"/>
    </w:rPr>
  </w:style>
  <w:style w:type="character" w:customStyle="1" w:styleId="26">
    <w:name w:val="Средняя сетка 2 Знак"/>
    <w:link w:val="210"/>
    <w:uiPriority w:val="1"/>
    <w:rsid w:val="00813D29"/>
    <w:rPr>
      <w:rFonts w:ascii="Calibri" w:eastAsia="Calibri" w:hAnsi="Calibri"/>
    </w:rPr>
  </w:style>
  <w:style w:type="paragraph" w:customStyle="1" w:styleId="-12">
    <w:name w:val="Цветной список - Акцент 12"/>
    <w:basedOn w:val="a6"/>
    <w:uiPriority w:val="34"/>
    <w:qFormat/>
    <w:rsid w:val="00813D29"/>
    <w:pPr>
      <w:spacing w:before="200" w:after="200" w:line="276" w:lineRule="auto"/>
      <w:ind w:left="720"/>
      <w:contextualSpacing/>
    </w:pPr>
    <w:rPr>
      <w:lang w:eastAsia="en-US"/>
    </w:rPr>
  </w:style>
  <w:style w:type="character" w:customStyle="1" w:styleId="41">
    <w:name w:val="Таблица простая 41"/>
    <w:uiPriority w:val="21"/>
    <w:qFormat/>
    <w:rsid w:val="00813D29"/>
    <w:rPr>
      <w:rFonts w:ascii="Calibri" w:eastAsia="Calibri" w:hAnsi="Calibri"/>
      <w:i/>
      <w:iCs/>
      <w:color w:val="5B9BD5"/>
    </w:rPr>
  </w:style>
  <w:style w:type="paragraph" w:customStyle="1" w:styleId="-21">
    <w:name w:val="Светлая заливка - Акцент 21"/>
    <w:basedOn w:val="a6"/>
    <w:next w:val="a6"/>
    <w:link w:val="-2"/>
    <w:uiPriority w:val="30"/>
    <w:qFormat/>
    <w:rsid w:val="00813D29"/>
    <w:pPr>
      <w:pBdr>
        <w:top w:val="single" w:sz="4" w:space="10" w:color="5B9BD5"/>
        <w:bottom w:val="single" w:sz="4" w:space="10" w:color="5B9BD5"/>
      </w:pBdr>
      <w:spacing w:before="360" w:after="360"/>
      <w:ind w:left="864" w:right="864"/>
      <w:jc w:val="center"/>
    </w:pPr>
    <w:rPr>
      <w:i/>
      <w:iCs/>
      <w:color w:val="5B9BD5"/>
    </w:rPr>
  </w:style>
  <w:style w:type="character" w:customStyle="1" w:styleId="-2">
    <w:name w:val="Светлая заливка - Акцент 2 Знак"/>
    <w:link w:val="-21"/>
    <w:uiPriority w:val="30"/>
    <w:rsid w:val="00813D29"/>
    <w:rPr>
      <w:rFonts w:ascii="Calibri" w:eastAsia="Calibri" w:hAnsi="Calibri"/>
      <w:i/>
      <w:iCs/>
      <w:color w:val="5B9BD5"/>
      <w:lang w:val="en-AU"/>
    </w:rPr>
  </w:style>
  <w:style w:type="paragraph" w:customStyle="1" w:styleId="aff7">
    <w:name w:val="Текст в заданном формате"/>
    <w:basedOn w:val="a6"/>
    <w:rsid w:val="003E2BC0"/>
    <w:pPr>
      <w:widowControl w:val="0"/>
      <w:suppressAutoHyphens/>
    </w:pPr>
    <w:rPr>
      <w:rFonts w:cs="DejaVu Sans Mono"/>
      <w:kern w:val="1"/>
      <w:lang w:eastAsia="hi-IN" w:bidi="hi-IN"/>
    </w:rPr>
  </w:style>
  <w:style w:type="paragraph" w:styleId="aff8">
    <w:name w:val="Document Map"/>
    <w:basedOn w:val="a6"/>
    <w:link w:val="aff9"/>
    <w:uiPriority w:val="99"/>
    <w:unhideWhenUsed/>
    <w:rsid w:val="00624EBE"/>
  </w:style>
  <w:style w:type="character" w:customStyle="1" w:styleId="aff9">
    <w:name w:val="Схема документа Знак"/>
    <w:link w:val="aff8"/>
    <w:uiPriority w:val="99"/>
    <w:rsid w:val="00624EBE"/>
    <w:rPr>
      <w:rFonts w:ascii="Calibri" w:eastAsia="Calibri" w:hAnsi="Calibri"/>
      <w:sz w:val="24"/>
      <w:szCs w:val="24"/>
      <w:lang w:val="en-AU"/>
    </w:rPr>
  </w:style>
  <w:style w:type="paragraph" w:customStyle="1" w:styleId="-110">
    <w:name w:val="Цветная заливка - Акцент 11"/>
    <w:hidden/>
    <w:uiPriority w:val="99"/>
    <w:semiHidden/>
    <w:rsid w:val="00624EBE"/>
    <w:rPr>
      <w:rFonts w:ascii="Calibri" w:eastAsia="Calibri" w:hAnsi="Calibri"/>
      <w:lang w:val="en-AU"/>
    </w:rPr>
  </w:style>
  <w:style w:type="character" w:customStyle="1" w:styleId="10">
    <w:name w:val="Заголовок 1 Знак"/>
    <w:link w:val="1"/>
    <w:rsid w:val="00624EBE"/>
    <w:rPr>
      <w:rFonts w:ascii="Calibri" w:eastAsia="Calibri" w:hAnsi="Calibri"/>
      <w:sz w:val="22"/>
    </w:rPr>
  </w:style>
  <w:style w:type="character" w:customStyle="1" w:styleId="20">
    <w:name w:val="Заголовок 2 Знак"/>
    <w:link w:val="2"/>
    <w:rsid w:val="00624EBE"/>
    <w:rPr>
      <w:rFonts w:ascii="Calibri" w:eastAsia="Calibri" w:hAnsi="Calibri"/>
      <w:sz w:val="16"/>
      <w:u w:val="single"/>
    </w:rPr>
  </w:style>
  <w:style w:type="character" w:customStyle="1" w:styleId="40">
    <w:name w:val="Заголовок 4 Знак"/>
    <w:aliases w:val="Propos Знак,H4 Знак"/>
    <w:link w:val="4"/>
    <w:rsid w:val="00624EBE"/>
    <w:rPr>
      <w:rFonts w:ascii="Calibri" w:eastAsia="Calibri" w:hAnsi="Calibri"/>
      <w:b/>
      <w:bCs/>
      <w:i/>
      <w:iCs/>
      <w:sz w:val="18"/>
      <w:szCs w:val="18"/>
    </w:rPr>
  </w:style>
  <w:style w:type="character" w:customStyle="1" w:styleId="50">
    <w:name w:val="Заголовок 5 Знак"/>
    <w:link w:val="5"/>
    <w:rsid w:val="00624EBE"/>
    <w:rPr>
      <w:rFonts w:ascii="Calibri" w:eastAsia="Calibri" w:hAnsi="Calibri"/>
      <w:b/>
      <w:bCs/>
      <w:sz w:val="22"/>
      <w:szCs w:val="22"/>
      <w:lang w:val="en-AU"/>
    </w:rPr>
  </w:style>
  <w:style w:type="character" w:customStyle="1" w:styleId="60">
    <w:name w:val="Заголовок 6 Знак"/>
    <w:link w:val="6"/>
    <w:rsid w:val="00624EBE"/>
    <w:rPr>
      <w:rFonts w:ascii="Calibri" w:eastAsia="Calibri" w:hAnsi="Calibri"/>
      <w:b/>
      <w:bCs/>
    </w:rPr>
  </w:style>
  <w:style w:type="character" w:customStyle="1" w:styleId="91">
    <w:name w:val="Заголовок 9 Знак"/>
    <w:link w:val="90"/>
    <w:rsid w:val="00624EBE"/>
    <w:rPr>
      <w:rFonts w:ascii="Calibri" w:eastAsia="Calibri" w:hAnsi="Calibri" w:cs="Arial"/>
      <w:sz w:val="22"/>
      <w:szCs w:val="22"/>
      <w:lang w:val="en-AU"/>
    </w:rPr>
  </w:style>
  <w:style w:type="character" w:customStyle="1" w:styleId="32">
    <w:name w:val="Основной текст 3 Знак"/>
    <w:link w:val="31"/>
    <w:rsid w:val="00624EBE"/>
    <w:rPr>
      <w:rFonts w:ascii="Calibri" w:eastAsia="Calibri" w:hAnsi="Calibri"/>
    </w:rPr>
  </w:style>
  <w:style w:type="character" w:customStyle="1" w:styleId="afc">
    <w:name w:val="Текст примечания Знак"/>
    <w:link w:val="afb"/>
    <w:semiHidden/>
    <w:rsid w:val="00624EBE"/>
    <w:rPr>
      <w:rFonts w:ascii="Calibri" w:eastAsia="Calibri" w:hAnsi="Calibri"/>
      <w:lang w:val="en-AU"/>
    </w:rPr>
  </w:style>
  <w:style w:type="character" w:customStyle="1" w:styleId="aff">
    <w:name w:val="Текст выноски Знак"/>
    <w:link w:val="afe"/>
    <w:semiHidden/>
    <w:rsid w:val="00624EBE"/>
    <w:rPr>
      <w:rFonts w:ascii="Calibri" w:eastAsia="Calibri" w:hAnsi="Calibri" w:cs="Tahoma"/>
      <w:sz w:val="16"/>
      <w:szCs w:val="16"/>
    </w:rPr>
  </w:style>
  <w:style w:type="paragraph" w:customStyle="1" w:styleId="a0">
    <w:name w:val="Соглашение Раздел"/>
    <w:basedOn w:val="a6"/>
    <w:next w:val="a6"/>
    <w:rsid w:val="00624EBE"/>
    <w:pPr>
      <w:numPr>
        <w:numId w:val="5"/>
      </w:numPr>
      <w:spacing w:before="120" w:after="60"/>
      <w:jc w:val="center"/>
    </w:pPr>
    <w:rPr>
      <w:b/>
      <w:caps/>
    </w:rPr>
  </w:style>
  <w:style w:type="paragraph" w:customStyle="1" w:styleId="a1">
    <w:name w:val="Соглашение Пункт"/>
    <w:basedOn w:val="a6"/>
    <w:next w:val="a6"/>
    <w:rsid w:val="00624EBE"/>
    <w:pPr>
      <w:numPr>
        <w:ilvl w:val="1"/>
        <w:numId w:val="5"/>
      </w:numPr>
      <w:jc w:val="both"/>
    </w:pPr>
  </w:style>
  <w:style w:type="paragraph" w:customStyle="1" w:styleId="a2">
    <w:name w:val="Соглашение Подпункт"/>
    <w:basedOn w:val="a6"/>
    <w:next w:val="a6"/>
    <w:rsid w:val="00624EBE"/>
    <w:pPr>
      <w:numPr>
        <w:ilvl w:val="2"/>
        <w:numId w:val="5"/>
      </w:numPr>
      <w:jc w:val="both"/>
    </w:pPr>
  </w:style>
  <w:style w:type="paragraph" w:customStyle="1" w:styleId="ConsNonformat">
    <w:name w:val="ConsNonformat"/>
    <w:rsid w:val="00624EBE"/>
    <w:pPr>
      <w:autoSpaceDE w:val="0"/>
      <w:autoSpaceDN w:val="0"/>
      <w:adjustRightInd w:val="0"/>
      <w:ind w:right="19772"/>
    </w:pPr>
    <w:rPr>
      <w:rFonts w:ascii="Calibri" w:eastAsia="Calibri" w:hAnsi="Calibri" w:cs="Courier New"/>
    </w:rPr>
  </w:style>
  <w:style w:type="character" w:customStyle="1" w:styleId="af6">
    <w:name w:val="Текст Знак"/>
    <w:link w:val="af5"/>
    <w:uiPriority w:val="99"/>
    <w:rsid w:val="00624EBE"/>
    <w:rPr>
      <w:rFonts w:ascii="Calibri" w:eastAsia="Calibri" w:hAnsi="Calibri"/>
    </w:rPr>
  </w:style>
  <w:style w:type="paragraph" w:customStyle="1" w:styleId="0">
    <w:name w:val="Обычный список 0"/>
    <w:basedOn w:val="a6"/>
    <w:rsid w:val="00624EBE"/>
    <w:pPr>
      <w:numPr>
        <w:numId w:val="1"/>
      </w:numPr>
    </w:pPr>
  </w:style>
  <w:style w:type="paragraph" w:customStyle="1" w:styleId="a3">
    <w:name w:val="Договор раздел"/>
    <w:basedOn w:val="1"/>
    <w:next w:val="a6"/>
    <w:rsid w:val="00624EBE"/>
    <w:pPr>
      <w:numPr>
        <w:numId w:val="2"/>
      </w:numPr>
      <w:tabs>
        <w:tab w:val="left" w:pos="284"/>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autoSpaceDE/>
      <w:autoSpaceDN/>
      <w:spacing w:before="240" w:after="120"/>
      <w:ind w:left="283"/>
      <w:jc w:val="center"/>
    </w:pPr>
    <w:rPr>
      <w:rFonts w:cs="Arial"/>
      <w:color w:val="000000"/>
      <w:kern w:val="1"/>
      <w:sz w:val="18"/>
      <w:lang w:val="x-none" w:eastAsia="ar-SA"/>
    </w:rPr>
  </w:style>
  <w:style w:type="paragraph" w:customStyle="1" w:styleId="a4">
    <w:name w:val="Договор пунтк"/>
    <w:basedOn w:val="2"/>
    <w:next w:val="a6"/>
    <w:rsid w:val="00624EBE"/>
    <w:pPr>
      <w:numPr>
        <w:ilvl w:val="1"/>
        <w:numId w:val="2"/>
      </w:numPr>
      <w:tabs>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autoSpaceDE/>
      <w:autoSpaceDN/>
      <w:jc w:val="both"/>
    </w:pPr>
    <w:rPr>
      <w:rFonts w:cs="Arial"/>
      <w:b/>
      <w:color w:val="000000"/>
      <w:kern w:val="1"/>
      <w:sz w:val="18"/>
      <w:u w:val="none"/>
      <w:lang w:val="en-US" w:eastAsia="ar-SA"/>
    </w:rPr>
  </w:style>
  <w:style w:type="paragraph" w:customStyle="1" w:styleId="a5">
    <w:name w:val="Договор подпункт"/>
    <w:basedOn w:val="3"/>
    <w:next w:val="a6"/>
    <w:rsid w:val="00624EBE"/>
    <w:pPr>
      <w:numPr>
        <w:ilvl w:val="2"/>
        <w:numId w:val="2"/>
      </w:numPr>
      <w:tabs>
        <w:tab w:val="clear" w:pos="720"/>
        <w:tab w:val="left" w:pos="-1702"/>
        <w:tab w:val="left" w:pos="0"/>
        <w:tab w:val="left" w:pos="709"/>
        <w:tab w:val="left" w:pos="127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9214"/>
      </w:tabs>
      <w:jc w:val="both"/>
    </w:pPr>
    <w:rPr>
      <w:b w:val="0"/>
      <w:i w:val="0"/>
      <w:color w:val="000000"/>
      <w:kern w:val="1"/>
      <w:sz w:val="18"/>
      <w:lang w:val="x-none" w:eastAsia="ar-SA"/>
    </w:rPr>
  </w:style>
  <w:style w:type="character" w:customStyle="1" w:styleId="34">
    <w:name w:val="Основной текст с отступом 3 Знак"/>
    <w:link w:val="33"/>
    <w:rsid w:val="00624EBE"/>
    <w:rPr>
      <w:rFonts w:ascii="Calibri" w:eastAsia="Calibri" w:hAnsi="Calibri"/>
      <w:sz w:val="16"/>
      <w:szCs w:val="16"/>
    </w:rPr>
  </w:style>
  <w:style w:type="character" w:customStyle="1" w:styleId="22">
    <w:name w:val="Основной текст с отступом 2 Знак"/>
    <w:link w:val="21"/>
    <w:rsid w:val="00624EBE"/>
    <w:rPr>
      <w:rFonts w:ascii="Calibri" w:eastAsia="Calibri" w:hAnsi="Calibri"/>
    </w:rPr>
  </w:style>
  <w:style w:type="paragraph" w:customStyle="1" w:styleId="BodyTextIndent21">
    <w:name w:val="Body Text Indent 21"/>
    <w:basedOn w:val="a6"/>
    <w:rsid w:val="00624EBE"/>
    <w:pPr>
      <w:spacing w:before="4" w:line="283" w:lineRule="exact"/>
      <w:ind w:firstLine="851"/>
      <w:jc w:val="both"/>
    </w:pPr>
  </w:style>
  <w:style w:type="paragraph" w:customStyle="1" w:styleId="TableHeader">
    <w:name w:val="TableHeader"/>
    <w:rsid w:val="00624EBE"/>
    <w:pPr>
      <w:autoSpaceDE w:val="0"/>
      <w:autoSpaceDN w:val="0"/>
      <w:spacing w:before="40" w:after="40"/>
      <w:jc w:val="center"/>
    </w:pPr>
    <w:rPr>
      <w:rFonts w:ascii="Calibri" w:eastAsia="Calibri" w:hAnsi="Calibri" w:cs="Arial"/>
      <w:b/>
      <w:bCs/>
      <w:lang w:eastAsia="en-US"/>
    </w:rPr>
  </w:style>
  <w:style w:type="character" w:customStyle="1" w:styleId="af">
    <w:name w:val="Заголовок Знак"/>
    <w:link w:val="ae"/>
    <w:rsid w:val="00624EBE"/>
    <w:rPr>
      <w:rFonts w:ascii="Calibri" w:eastAsia="Calibri" w:hAnsi="Calibri"/>
      <w:sz w:val="24"/>
    </w:rPr>
  </w:style>
  <w:style w:type="paragraph" w:customStyle="1" w:styleId="Normal1">
    <w:name w:val="Normal1"/>
    <w:rsid w:val="00624EBE"/>
    <w:rPr>
      <w:rFonts w:ascii="Calibri" w:eastAsia="Calibri" w:hAnsi="Calibri"/>
      <w:snapToGrid w:val="0"/>
    </w:rPr>
  </w:style>
  <w:style w:type="paragraph" w:customStyle="1" w:styleId="ConsNormal">
    <w:name w:val="ConsNormal"/>
    <w:rsid w:val="00624EBE"/>
    <w:pPr>
      <w:autoSpaceDE w:val="0"/>
      <w:autoSpaceDN w:val="0"/>
      <w:adjustRightInd w:val="0"/>
      <w:ind w:right="19772" w:firstLine="720"/>
    </w:pPr>
    <w:rPr>
      <w:rFonts w:ascii="Calibri" w:eastAsia="Calibri" w:hAnsi="Calibri" w:cs="Arial"/>
    </w:rPr>
  </w:style>
  <w:style w:type="character" w:customStyle="1" w:styleId="affa">
    <w:name w:val="Термин Знак"/>
    <w:rsid w:val="00624EBE"/>
    <w:rPr>
      <w:rFonts w:ascii="Calibri" w:eastAsia="Calibri" w:hAnsi="Calibri"/>
      <w:b/>
      <w:bCs/>
      <w:i/>
      <w:iCs/>
      <w:sz w:val="24"/>
      <w:szCs w:val="24"/>
      <w:lang w:val="ru-RU" w:eastAsia="ar-SA" w:bidi="ar-SA"/>
    </w:rPr>
  </w:style>
  <w:style w:type="paragraph" w:customStyle="1" w:styleId="15">
    <w:name w:val="Указатель1"/>
    <w:basedOn w:val="a6"/>
    <w:rsid w:val="00624EBE"/>
    <w:pPr>
      <w:suppressLineNumbers/>
      <w:suppressAutoHyphens/>
      <w:spacing w:after="120"/>
      <w:jc w:val="both"/>
    </w:pPr>
    <w:rPr>
      <w:rFonts w:cs="Tahoma"/>
      <w:lang w:eastAsia="ar-SA"/>
    </w:rPr>
  </w:style>
  <w:style w:type="paragraph" w:styleId="16">
    <w:name w:val="index 1"/>
    <w:basedOn w:val="a6"/>
    <w:next w:val="a6"/>
    <w:autoRedefine/>
    <w:rsid w:val="00624EBE"/>
    <w:pPr>
      <w:ind w:left="200" w:hanging="200"/>
    </w:pPr>
  </w:style>
  <w:style w:type="paragraph" w:customStyle="1" w:styleId="Chicago">
    <w:name w:val="ОбычныйChicago"/>
    <w:basedOn w:val="a6"/>
    <w:rsid w:val="00624EBE"/>
    <w:pPr>
      <w:spacing w:after="120"/>
      <w:ind w:left="720" w:hanging="720"/>
    </w:pPr>
    <w:rPr>
      <w:lang w:eastAsia="ar-SA"/>
    </w:rPr>
  </w:style>
  <w:style w:type="paragraph" w:customStyle="1" w:styleId="a00">
    <w:name w:val="a0"/>
    <w:basedOn w:val="a6"/>
    <w:rsid w:val="00624EBE"/>
    <w:pPr>
      <w:spacing w:before="100" w:beforeAutospacing="1" w:after="100" w:afterAutospacing="1"/>
    </w:pPr>
  </w:style>
  <w:style w:type="paragraph" w:customStyle="1" w:styleId="310">
    <w:name w:val="Основной текст с отступом 31"/>
    <w:basedOn w:val="a6"/>
    <w:rsid w:val="00624EBE"/>
    <w:pPr>
      <w:suppressAutoHyphens/>
      <w:ind w:left="-540" w:firstLine="360"/>
      <w:jc w:val="both"/>
    </w:pPr>
    <w:rPr>
      <w:color w:val="000000"/>
      <w:lang w:eastAsia="ar-SA"/>
    </w:rPr>
  </w:style>
  <w:style w:type="paragraph" w:customStyle="1" w:styleId="affb">
    <w:name w:val="Договор основной текст"/>
    <w:basedOn w:val="af0"/>
    <w:next w:val="af0"/>
    <w:rsid w:val="00624EBE"/>
    <w:pPr>
      <w:spacing w:after="120"/>
      <w:jc w:val="both"/>
    </w:pPr>
    <w:rPr>
      <w:rFonts w:cs="Arial"/>
      <w:color w:val="000000"/>
      <w:sz w:val="18"/>
      <w:lang w:val="x-none"/>
    </w:rPr>
  </w:style>
  <w:style w:type="paragraph" w:customStyle="1" w:styleId="affc">
    <w:name w:val="Полож Осн текст"/>
    <w:basedOn w:val="a6"/>
    <w:rsid w:val="00624EBE"/>
    <w:pPr>
      <w:ind w:firstLine="567"/>
      <w:jc w:val="both"/>
    </w:pPr>
    <w:rPr>
      <w:rFonts w:cs="Arial"/>
    </w:rPr>
  </w:style>
  <w:style w:type="paragraph" w:customStyle="1" w:styleId="27">
    <w:name w:val="Полож Марк список 2"/>
    <w:basedOn w:val="affd"/>
    <w:next w:val="affc"/>
    <w:rsid w:val="00624EBE"/>
    <w:pPr>
      <w:jc w:val="both"/>
    </w:pPr>
    <w:rPr>
      <w:rFonts w:cs="Arial"/>
    </w:rPr>
  </w:style>
  <w:style w:type="paragraph" w:styleId="affd">
    <w:name w:val="List Number"/>
    <w:basedOn w:val="a6"/>
    <w:rsid w:val="00624EBE"/>
    <w:pPr>
      <w:tabs>
        <w:tab w:val="num" w:pos="360"/>
      </w:tabs>
      <w:ind w:left="360" w:hanging="360"/>
    </w:pPr>
  </w:style>
  <w:style w:type="paragraph" w:customStyle="1" w:styleId="17">
    <w:name w:val="Название объекта1"/>
    <w:basedOn w:val="a6"/>
    <w:next w:val="a6"/>
    <w:rsid w:val="00624EBE"/>
    <w:pPr>
      <w:suppressAutoHyphens/>
      <w:spacing w:after="200" w:line="276" w:lineRule="auto"/>
    </w:pPr>
    <w:rPr>
      <w:rFonts w:cs="Calibri"/>
      <w:b/>
      <w:bCs/>
      <w:lang w:eastAsia="ar-SA"/>
    </w:rPr>
  </w:style>
  <w:style w:type="paragraph" w:customStyle="1" w:styleId="Courier">
    <w:name w:val="Обычный + (латиница) Courier"/>
    <w:aliases w:val="9 пт,Темно-красный"/>
    <w:basedOn w:val="a6"/>
    <w:rsid w:val="00624EBE"/>
    <w:pPr>
      <w:numPr>
        <w:numId w:val="3"/>
      </w:numPr>
      <w:suppressAutoHyphens/>
      <w:spacing w:after="200" w:line="276" w:lineRule="auto"/>
      <w:ind w:left="0" w:firstLine="0"/>
    </w:pPr>
    <w:rPr>
      <w:rFonts w:cs="Calibri"/>
      <w:sz w:val="22"/>
      <w:szCs w:val="22"/>
      <w:lang w:eastAsia="ar-SA"/>
    </w:rPr>
  </w:style>
  <w:style w:type="paragraph" w:styleId="affe">
    <w:name w:val="footnote text"/>
    <w:basedOn w:val="a6"/>
    <w:link w:val="afff"/>
    <w:rsid w:val="00624EBE"/>
    <w:rPr>
      <w:lang w:val="x-none"/>
    </w:rPr>
  </w:style>
  <w:style w:type="character" w:customStyle="1" w:styleId="afff">
    <w:name w:val="Текст сноски Знак"/>
    <w:link w:val="affe"/>
    <w:rsid w:val="00624EBE"/>
    <w:rPr>
      <w:rFonts w:ascii="Calibri" w:eastAsia="Calibri" w:hAnsi="Calibri"/>
      <w:lang w:val="x-none"/>
    </w:rPr>
  </w:style>
  <w:style w:type="paragraph" w:customStyle="1" w:styleId="-31">
    <w:name w:val="Таблица-сетка 31"/>
    <w:basedOn w:val="1"/>
    <w:next w:val="a6"/>
    <w:uiPriority w:val="39"/>
    <w:qFormat/>
    <w:rsid w:val="00624EBE"/>
    <w:pPr>
      <w:keepLines/>
      <w:autoSpaceDE/>
      <w:autoSpaceDN/>
      <w:spacing w:before="480" w:line="276" w:lineRule="auto"/>
      <w:jc w:val="left"/>
      <w:outlineLvl w:val="9"/>
    </w:pPr>
    <w:rPr>
      <w:bCs/>
      <w:color w:val="365F91"/>
      <w:sz w:val="28"/>
      <w:szCs w:val="28"/>
      <w:lang w:val="x-none" w:eastAsia="en-US"/>
    </w:rPr>
  </w:style>
  <w:style w:type="paragraph" w:styleId="35">
    <w:name w:val="toc 3"/>
    <w:basedOn w:val="a6"/>
    <w:next w:val="a6"/>
    <w:autoRedefine/>
    <w:uiPriority w:val="39"/>
    <w:unhideWhenUsed/>
    <w:rsid w:val="00624EBE"/>
    <w:pPr>
      <w:ind w:left="400"/>
    </w:pPr>
  </w:style>
  <w:style w:type="paragraph" w:styleId="42">
    <w:name w:val="toc 4"/>
    <w:basedOn w:val="a6"/>
    <w:next w:val="a6"/>
    <w:autoRedefine/>
    <w:uiPriority w:val="39"/>
    <w:unhideWhenUsed/>
    <w:rsid w:val="00624EBE"/>
    <w:pPr>
      <w:spacing w:after="100" w:line="276" w:lineRule="auto"/>
      <w:ind w:left="660"/>
    </w:pPr>
    <w:rPr>
      <w:sz w:val="22"/>
      <w:szCs w:val="22"/>
    </w:rPr>
  </w:style>
  <w:style w:type="paragraph" w:styleId="51">
    <w:name w:val="toc 5"/>
    <w:basedOn w:val="a6"/>
    <w:next w:val="a6"/>
    <w:autoRedefine/>
    <w:uiPriority w:val="39"/>
    <w:unhideWhenUsed/>
    <w:rsid w:val="00624EBE"/>
    <w:pPr>
      <w:spacing w:after="100" w:line="276" w:lineRule="auto"/>
      <w:ind w:left="880"/>
    </w:pPr>
    <w:rPr>
      <w:sz w:val="22"/>
      <w:szCs w:val="22"/>
    </w:rPr>
  </w:style>
  <w:style w:type="paragraph" w:styleId="61">
    <w:name w:val="toc 6"/>
    <w:basedOn w:val="a6"/>
    <w:next w:val="a6"/>
    <w:autoRedefine/>
    <w:uiPriority w:val="39"/>
    <w:unhideWhenUsed/>
    <w:rsid w:val="00624EBE"/>
    <w:pPr>
      <w:spacing w:after="100" w:line="276" w:lineRule="auto"/>
      <w:ind w:left="1100"/>
    </w:pPr>
    <w:rPr>
      <w:sz w:val="22"/>
      <w:szCs w:val="22"/>
    </w:rPr>
  </w:style>
  <w:style w:type="paragraph" w:styleId="70">
    <w:name w:val="toc 7"/>
    <w:basedOn w:val="a6"/>
    <w:next w:val="a6"/>
    <w:autoRedefine/>
    <w:uiPriority w:val="39"/>
    <w:unhideWhenUsed/>
    <w:rsid w:val="00624EBE"/>
    <w:pPr>
      <w:spacing w:after="100" w:line="276" w:lineRule="auto"/>
      <w:ind w:left="1320"/>
    </w:pPr>
    <w:rPr>
      <w:sz w:val="22"/>
      <w:szCs w:val="22"/>
    </w:rPr>
  </w:style>
  <w:style w:type="paragraph" w:styleId="80">
    <w:name w:val="toc 8"/>
    <w:basedOn w:val="a6"/>
    <w:next w:val="a6"/>
    <w:autoRedefine/>
    <w:uiPriority w:val="39"/>
    <w:unhideWhenUsed/>
    <w:rsid w:val="00624EBE"/>
    <w:pPr>
      <w:spacing w:after="100" w:line="276" w:lineRule="auto"/>
      <w:ind w:left="1540"/>
    </w:pPr>
    <w:rPr>
      <w:sz w:val="22"/>
      <w:szCs w:val="22"/>
    </w:rPr>
  </w:style>
  <w:style w:type="paragraph" w:styleId="92">
    <w:name w:val="toc 9"/>
    <w:basedOn w:val="a6"/>
    <w:next w:val="a6"/>
    <w:autoRedefine/>
    <w:uiPriority w:val="39"/>
    <w:unhideWhenUsed/>
    <w:rsid w:val="00624EBE"/>
    <w:pPr>
      <w:spacing w:after="100" w:line="276" w:lineRule="auto"/>
      <w:ind w:left="1760"/>
    </w:pPr>
    <w:rPr>
      <w:sz w:val="22"/>
      <w:szCs w:val="22"/>
    </w:rPr>
  </w:style>
  <w:style w:type="paragraph" w:styleId="afff0">
    <w:name w:val="index heading"/>
    <w:basedOn w:val="a6"/>
    <w:semiHidden/>
    <w:rsid w:val="00624EBE"/>
    <w:pPr>
      <w:suppressLineNumbers/>
      <w:suppressAutoHyphens/>
      <w:spacing w:after="120"/>
      <w:jc w:val="both"/>
    </w:pPr>
    <w:rPr>
      <w:rFonts w:cs="Tahoma"/>
      <w:lang w:eastAsia="ar-SA"/>
    </w:rPr>
  </w:style>
  <w:style w:type="character" w:customStyle="1" w:styleId="36">
    <w:name w:val="Знак Знак3"/>
    <w:semiHidden/>
    <w:rsid w:val="00624EBE"/>
    <w:rPr>
      <w:rFonts w:ascii="Calibri" w:eastAsia="Calibri" w:hAnsi="Calibri" w:cs="Times New Roman"/>
      <w:sz w:val="20"/>
      <w:szCs w:val="20"/>
      <w:lang w:eastAsia="ru-RU"/>
    </w:rPr>
  </w:style>
  <w:style w:type="character" w:customStyle="1" w:styleId="afff1">
    <w:name w:val="Обычный Знак"/>
    <w:rsid w:val="00624EBE"/>
    <w:rPr>
      <w:rFonts w:ascii="Calibri" w:eastAsia="Calibri" w:hAnsi="Calibri"/>
      <w:b/>
      <w:color w:val="000000"/>
      <w:spacing w:val="-9"/>
      <w:kern w:val="1"/>
      <w:sz w:val="24"/>
      <w:szCs w:val="24"/>
      <w:lang w:val="ru-RU" w:eastAsia="ar-SA" w:bidi="ar-SA"/>
    </w:rPr>
  </w:style>
  <w:style w:type="character" w:styleId="afff2">
    <w:name w:val="footnote reference"/>
    <w:semiHidden/>
    <w:rsid w:val="00624EBE"/>
    <w:rPr>
      <w:rFonts w:ascii="Calibri" w:eastAsia="Calibri" w:hAnsi="Calibri"/>
      <w:vertAlign w:val="superscript"/>
    </w:rPr>
  </w:style>
  <w:style w:type="character" w:customStyle="1" w:styleId="apple-converted-space">
    <w:name w:val="apple-converted-space"/>
    <w:rsid w:val="00624EBE"/>
    <w:rPr>
      <w:rFonts w:ascii="Calibri" w:eastAsia="Calibri" w:hAnsi="Calibri"/>
    </w:rPr>
  </w:style>
  <w:style w:type="character" w:customStyle="1" w:styleId="m1">
    <w:name w:val="m1"/>
    <w:rsid w:val="00624EBE"/>
    <w:rPr>
      <w:rFonts w:ascii="Calibri" w:eastAsia="Calibri" w:hAnsi="Calibri"/>
      <w:color w:val="0000FF"/>
    </w:rPr>
  </w:style>
  <w:style w:type="character" w:customStyle="1" w:styleId="t1">
    <w:name w:val="t1"/>
    <w:rsid w:val="00624EBE"/>
    <w:rPr>
      <w:rFonts w:ascii="Calibri" w:eastAsia="Calibri" w:hAnsi="Calibri"/>
      <w:color w:val="990000"/>
    </w:rPr>
  </w:style>
  <w:style w:type="character" w:customStyle="1" w:styleId="100">
    <w:name w:val="Знак Знак10"/>
    <w:semiHidden/>
    <w:locked/>
    <w:rsid w:val="00624EBE"/>
    <w:rPr>
      <w:rFonts w:ascii="Calibri" w:eastAsia="Calibri" w:hAnsi="Calibri"/>
      <w:lang w:val="x-none" w:eastAsia="ru-RU" w:bidi="ar-SA"/>
    </w:rPr>
  </w:style>
  <w:style w:type="character" w:customStyle="1" w:styleId="sc121">
    <w:name w:val="sc121"/>
    <w:rsid w:val="00624EBE"/>
    <w:rPr>
      <w:rFonts w:ascii="Calibri" w:eastAsia="Calibri" w:hAnsi="Calibri" w:cs="Courier New" w:hint="default"/>
      <w:color w:val="FF0000"/>
      <w:sz w:val="20"/>
      <w:szCs w:val="20"/>
      <w:shd w:val="clear" w:color="auto" w:fill="FFFF00"/>
    </w:rPr>
  </w:style>
  <w:style w:type="character" w:customStyle="1" w:styleId="sc14">
    <w:name w:val="sc14"/>
    <w:rsid w:val="00624EBE"/>
    <w:rPr>
      <w:rFonts w:ascii="Calibri" w:eastAsia="Calibri" w:hAnsi="Calibri" w:cs="Courier New" w:hint="default"/>
      <w:color w:val="0000FF"/>
      <w:sz w:val="20"/>
      <w:szCs w:val="20"/>
    </w:rPr>
  </w:style>
  <w:style w:type="character" w:customStyle="1" w:styleId="sc8">
    <w:name w:val="sc8"/>
    <w:rsid w:val="00624EBE"/>
    <w:rPr>
      <w:rFonts w:ascii="Calibri" w:eastAsia="Calibri" w:hAnsi="Calibri" w:cs="Courier New" w:hint="default"/>
      <w:color w:val="000000"/>
      <w:sz w:val="20"/>
      <w:szCs w:val="20"/>
    </w:rPr>
  </w:style>
  <w:style w:type="character" w:customStyle="1" w:styleId="sc31">
    <w:name w:val="sc31"/>
    <w:rsid w:val="00624EBE"/>
    <w:rPr>
      <w:rFonts w:ascii="Calibri" w:eastAsia="Calibri" w:hAnsi="Calibri" w:cs="Courier New" w:hint="default"/>
      <w:color w:val="FF0000"/>
      <w:sz w:val="20"/>
      <w:szCs w:val="20"/>
    </w:rPr>
  </w:style>
  <w:style w:type="character" w:customStyle="1" w:styleId="sc61">
    <w:name w:val="sc61"/>
    <w:rsid w:val="00624EBE"/>
    <w:rPr>
      <w:rFonts w:ascii="Calibri" w:eastAsia="Calibri" w:hAnsi="Calibri" w:cs="Courier New" w:hint="default"/>
      <w:b/>
      <w:bCs/>
      <w:color w:val="8000FF"/>
      <w:sz w:val="20"/>
      <w:szCs w:val="20"/>
    </w:rPr>
  </w:style>
  <w:style w:type="character" w:customStyle="1" w:styleId="sc131">
    <w:name w:val="sc131"/>
    <w:rsid w:val="00624EBE"/>
    <w:rPr>
      <w:rFonts w:ascii="Calibri" w:eastAsia="Calibri" w:hAnsi="Calibri" w:cs="Courier New" w:hint="default"/>
      <w:color w:val="FF0000"/>
      <w:sz w:val="20"/>
      <w:szCs w:val="20"/>
      <w:shd w:val="clear" w:color="auto" w:fill="FFFF00"/>
    </w:rPr>
  </w:style>
  <w:style w:type="character" w:customStyle="1" w:styleId="sc01">
    <w:name w:val="sc01"/>
    <w:rsid w:val="00624EBE"/>
    <w:rPr>
      <w:rFonts w:ascii="Calibri" w:eastAsia="Calibri" w:hAnsi="Calibri" w:cs="Courier New" w:hint="default"/>
      <w:b/>
      <w:bCs/>
      <w:color w:val="000000"/>
      <w:sz w:val="20"/>
      <w:szCs w:val="20"/>
    </w:rPr>
  </w:style>
  <w:style w:type="character" w:customStyle="1" w:styleId="sc111">
    <w:name w:val="sc111"/>
    <w:rsid w:val="00624EBE"/>
    <w:rPr>
      <w:rFonts w:ascii="Calibri" w:eastAsia="Calibri" w:hAnsi="Calibri" w:cs="Courier New" w:hint="default"/>
      <w:color w:val="0000FF"/>
      <w:sz w:val="20"/>
      <w:szCs w:val="20"/>
    </w:rPr>
  </w:style>
  <w:style w:type="character" w:customStyle="1" w:styleId="sc19">
    <w:name w:val="sc19"/>
    <w:rsid w:val="00624EBE"/>
    <w:rPr>
      <w:rFonts w:ascii="Calibri" w:eastAsia="Calibri" w:hAnsi="Calibri" w:cs="Courier New" w:hint="default"/>
      <w:color w:val="000000"/>
      <w:sz w:val="20"/>
      <w:szCs w:val="20"/>
    </w:rPr>
  </w:style>
  <w:style w:type="paragraph" w:customStyle="1" w:styleId="afff3">
    <w:name w:val="Таблицы (моноширинный)"/>
    <w:basedOn w:val="a6"/>
    <w:next w:val="a6"/>
    <w:rsid w:val="00624EBE"/>
    <w:pPr>
      <w:widowControl w:val="0"/>
      <w:suppressAutoHyphens/>
      <w:autoSpaceDE w:val="0"/>
      <w:jc w:val="both"/>
    </w:pPr>
    <w:rPr>
      <w:rFonts w:cs="Courier New"/>
      <w:lang w:eastAsia="ar-SA"/>
    </w:rPr>
  </w:style>
  <w:style w:type="paragraph" w:styleId="HTML">
    <w:name w:val="HTML Preformatted"/>
    <w:basedOn w:val="a6"/>
    <w:link w:val="HTML0"/>
    <w:uiPriority w:val="99"/>
    <w:rsid w:val="0062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lang w:val="x-none" w:eastAsia="x-none"/>
    </w:rPr>
  </w:style>
  <w:style w:type="character" w:customStyle="1" w:styleId="HTML0">
    <w:name w:val="Стандартный HTML Знак"/>
    <w:link w:val="HTML"/>
    <w:uiPriority w:val="99"/>
    <w:rsid w:val="00624EBE"/>
    <w:rPr>
      <w:rFonts w:ascii="Calibri" w:eastAsia="Calibri" w:hAnsi="Calibri"/>
      <w:lang w:val="x-none" w:eastAsia="x-none"/>
    </w:rPr>
  </w:style>
  <w:style w:type="paragraph" w:customStyle="1" w:styleId="Default">
    <w:name w:val="Default"/>
    <w:rsid w:val="00B356EC"/>
    <w:pPr>
      <w:autoSpaceDE w:val="0"/>
      <w:autoSpaceDN w:val="0"/>
      <w:adjustRightInd w:val="0"/>
    </w:pPr>
    <w:rPr>
      <w:rFonts w:ascii="Calibri" w:eastAsia="Calibri" w:hAnsi="Calibri"/>
      <w:color w:val="000000"/>
      <w:sz w:val="24"/>
      <w:szCs w:val="24"/>
    </w:rPr>
  </w:style>
  <w:style w:type="paragraph" w:customStyle="1" w:styleId="18">
    <w:name w:val="Обычный1"/>
    <w:rsid w:val="00D80651"/>
    <w:pPr>
      <w:widowControl w:val="0"/>
      <w:suppressAutoHyphens/>
    </w:pPr>
    <w:rPr>
      <w:rFonts w:ascii="Calibri" w:eastAsia="Calibri" w:hAnsi="Calibri"/>
      <w:color w:val="000000"/>
      <w:lang w:eastAsia="ar-SA"/>
    </w:rPr>
  </w:style>
  <w:style w:type="paragraph" w:customStyle="1" w:styleId="WW-3">
    <w:name w:val="WW-Заголовок 3"/>
    <w:next w:val="18"/>
    <w:rsid w:val="00D80651"/>
    <w:pPr>
      <w:keepNext/>
      <w:widowControl w:val="0"/>
      <w:tabs>
        <w:tab w:val="num" w:pos="426"/>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240" w:after="120"/>
      <w:ind w:hanging="426"/>
    </w:pPr>
    <w:rPr>
      <w:rFonts w:ascii="Calibri" w:eastAsia="Calibri" w:hAnsi="Calibri"/>
      <w:b/>
      <w:caps/>
      <w:color w:val="000000"/>
      <w:lang w:eastAsia="ar-SA"/>
    </w:rPr>
  </w:style>
  <w:style w:type="paragraph" w:customStyle="1" w:styleId="19">
    <w:name w:val="Основной текст с отступом1"/>
    <w:rsid w:val="00D80651"/>
    <w:pPr>
      <w:suppressAutoHyphens/>
      <w:jc w:val="both"/>
    </w:pPr>
    <w:rPr>
      <w:rFonts w:ascii="Calibri" w:eastAsia="Calibri" w:hAnsi="Calibri"/>
      <w:color w:val="000000"/>
      <w:sz w:val="24"/>
      <w:lang w:eastAsia="ar-SA"/>
    </w:rPr>
  </w:style>
  <w:style w:type="character" w:customStyle="1" w:styleId="TitleChar">
    <w:name w:val="Title Char"/>
    <w:locked/>
    <w:rsid w:val="00EE389F"/>
    <w:rPr>
      <w:rFonts w:ascii="Calibri" w:eastAsia="Calibri" w:hAnsi="Calibri" w:cs="Times New Roman"/>
      <w:b/>
      <w:bCs/>
      <w:sz w:val="20"/>
      <w:szCs w:val="20"/>
      <w:lang w:val="x-none" w:eastAsia="ru-RU"/>
    </w:rPr>
  </w:style>
  <w:style w:type="character" w:customStyle="1" w:styleId="HeaderChar">
    <w:name w:val="Header Char"/>
    <w:locked/>
    <w:rsid w:val="00366B84"/>
    <w:rPr>
      <w:rFonts w:ascii="Calibri" w:eastAsia="Calibri" w:hAnsi="Calibri" w:cs="Arial Unicode MS"/>
      <w:color w:val="000000"/>
      <w:sz w:val="24"/>
      <w:szCs w:val="24"/>
    </w:rPr>
  </w:style>
  <w:style w:type="character" w:customStyle="1" w:styleId="WW8Num2z0">
    <w:name w:val="WW8Num2z0"/>
    <w:rsid w:val="006E65CD"/>
    <w:rPr>
      <w:rFonts w:ascii="Calibri" w:eastAsia="Calibri" w:hAnsi="Calibri"/>
      <w:position w:val="0"/>
      <w:sz w:val="24"/>
      <w:vertAlign w:val="baseline"/>
    </w:rPr>
  </w:style>
  <w:style w:type="character" w:customStyle="1" w:styleId="1a">
    <w:name w:val="Неразрешенное упоминание1"/>
    <w:uiPriority w:val="99"/>
    <w:semiHidden/>
    <w:unhideWhenUsed/>
    <w:rsid w:val="00FF7A4A"/>
    <w:rPr>
      <w:rFonts w:ascii="Calibri" w:eastAsia="Calibri" w:hAnsi="Calibri"/>
      <w:color w:val="605E5C"/>
      <w:shd w:val="clear" w:color="auto" w:fill="E1DFDD"/>
    </w:rPr>
  </w:style>
  <w:style w:type="paragraph" w:styleId="afff4">
    <w:name w:val="List Paragraph"/>
    <w:basedOn w:val="a6"/>
    <w:link w:val="afff5"/>
    <w:uiPriority w:val="1"/>
    <w:qFormat/>
    <w:rsid w:val="00FC737E"/>
    <w:pPr>
      <w:ind w:left="720"/>
      <w:contextualSpacing/>
    </w:pPr>
  </w:style>
  <w:style w:type="paragraph" w:customStyle="1" w:styleId="9">
    <w:name w:val="Обычный + 9 пт"/>
    <w:basedOn w:val="a6"/>
    <w:uiPriority w:val="99"/>
    <w:rsid w:val="00FC737E"/>
    <w:pPr>
      <w:numPr>
        <w:ilvl w:val="1"/>
        <w:numId w:val="6"/>
      </w:numPr>
      <w:spacing w:before="120"/>
      <w:jc w:val="both"/>
    </w:pPr>
    <w:rPr>
      <w:bCs/>
      <w:color w:val="000000"/>
      <w:sz w:val="18"/>
      <w:szCs w:val="18"/>
    </w:rPr>
  </w:style>
  <w:style w:type="paragraph" w:styleId="afff6">
    <w:name w:val="No Spacing"/>
    <w:uiPriority w:val="1"/>
    <w:qFormat/>
    <w:rsid w:val="00AF0C83"/>
    <w:pPr>
      <w:pBdr>
        <w:top w:val="nil"/>
        <w:left w:val="nil"/>
        <w:bottom w:val="nil"/>
        <w:right w:val="nil"/>
        <w:between w:val="nil"/>
        <w:bar w:val="nil"/>
      </w:pBdr>
    </w:pPr>
    <w:rPr>
      <w:rFonts w:ascii="Calibri" w:eastAsia="Calibri" w:hAnsi="Calibri" w:cs="Arial Unicode MS"/>
      <w:color w:val="000000"/>
      <w:szCs w:val="22"/>
      <w:u w:color="000000"/>
      <w:bdr w:val="nil"/>
    </w:rPr>
  </w:style>
  <w:style w:type="paragraph" w:styleId="afff7">
    <w:name w:val="Normal (Web)"/>
    <w:basedOn w:val="a6"/>
    <w:uiPriority w:val="99"/>
    <w:unhideWhenUsed/>
    <w:rsid w:val="00EF0478"/>
    <w:pPr>
      <w:spacing w:before="100" w:beforeAutospacing="1" w:after="100" w:afterAutospacing="1"/>
    </w:pPr>
  </w:style>
  <w:style w:type="character" w:customStyle="1" w:styleId="afff5">
    <w:name w:val="Абзац списка Знак"/>
    <w:link w:val="afff4"/>
    <w:uiPriority w:val="34"/>
    <w:qFormat/>
    <w:locked/>
    <w:rsid w:val="00552C2C"/>
    <w:rPr>
      <w:rFonts w:ascii="Calibri" w:eastAsia="Calibri" w:hAnsi="Calibri"/>
      <w:sz w:val="24"/>
      <w:szCs w:val="24"/>
    </w:rPr>
  </w:style>
  <w:style w:type="character" w:customStyle="1" w:styleId="apple-style-span">
    <w:name w:val="apple-style-span"/>
    <w:rsid w:val="00377990"/>
    <w:rPr>
      <w:rFonts w:ascii="Calibri" w:eastAsia="Calibri" w:hAnsi="Calibri"/>
    </w:rPr>
  </w:style>
  <w:style w:type="table" w:customStyle="1" w:styleId="TableNormal">
    <w:name w:val="Table Normal"/>
    <w:uiPriority w:val="2"/>
    <w:semiHidden/>
    <w:unhideWhenUsed/>
    <w:qFormat/>
    <w:rsid w:val="009E5ED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9E5ED1"/>
    <w:pPr>
      <w:widowControl w:val="0"/>
      <w:autoSpaceDE w:val="0"/>
      <w:autoSpaceDN w:val="0"/>
    </w:pPr>
    <w:rPr>
      <w:sz w:val="22"/>
      <w:szCs w:val="22"/>
      <w:lang w:eastAsia="en-US"/>
    </w:rPr>
  </w:style>
  <w:style w:type="paragraph" w:styleId="afff8">
    <w:name w:val="Revision"/>
    <w:hidden/>
    <w:uiPriority w:val="99"/>
    <w:semiHidden/>
    <w:rsid w:val="00892E9A"/>
    <w:rPr>
      <w:rFonts w:ascii="Calibri" w:eastAsia="Calibri" w:hAnsi="Calibri"/>
      <w:sz w:val="24"/>
      <w:szCs w:val="24"/>
    </w:rPr>
  </w:style>
  <w:style w:type="character" w:customStyle="1" w:styleId="28">
    <w:name w:val="Неразрешенное упоминание2"/>
    <w:basedOn w:val="a7"/>
    <w:uiPriority w:val="99"/>
    <w:semiHidden/>
    <w:unhideWhenUsed/>
    <w:rsid w:val="000D4C97"/>
    <w:rPr>
      <w:rFonts w:ascii="Calibri" w:eastAsia="Calibri" w:hAnsi="Calibri"/>
      <w:color w:val="605E5C"/>
      <w:shd w:val="clear" w:color="auto" w:fill="E1DFDD"/>
    </w:rPr>
  </w:style>
  <w:style w:type="character" w:styleId="afff9">
    <w:name w:val="Unresolved Mention"/>
    <w:basedOn w:val="a7"/>
    <w:uiPriority w:val="99"/>
    <w:semiHidden/>
    <w:unhideWhenUsed/>
    <w:rsid w:val="008E4385"/>
    <w:rPr>
      <w:rFonts w:ascii="Calibri" w:eastAsia="Calibri" w:hAnsi="Calibri"/>
      <w:color w:val="605E5C"/>
      <w:shd w:val="clear" w:color="auto" w:fill="E1DFDD"/>
    </w:rPr>
  </w:style>
  <w:style w:type="character" w:styleId="afffa">
    <w:name w:val="Emphasis"/>
    <w:basedOn w:val="a7"/>
    <w:uiPriority w:val="20"/>
    <w:qFormat/>
    <w:rsid w:val="00FC774D"/>
    <w:rPr>
      <w:rFonts w:ascii="Calibri" w:eastAsia="Calibri" w:hAnsi="Calibri"/>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6156">
      <w:bodyDiv w:val="1"/>
      <w:marLeft w:val="0"/>
      <w:marRight w:val="0"/>
      <w:marTop w:val="0"/>
      <w:marBottom w:val="0"/>
      <w:divBdr>
        <w:top w:val="none" w:sz="0" w:space="0" w:color="auto"/>
        <w:left w:val="none" w:sz="0" w:space="0" w:color="auto"/>
        <w:bottom w:val="none" w:sz="0" w:space="0" w:color="auto"/>
        <w:right w:val="none" w:sz="0" w:space="0" w:color="auto"/>
      </w:divBdr>
    </w:div>
    <w:div w:id="196435638">
      <w:bodyDiv w:val="1"/>
      <w:marLeft w:val="0"/>
      <w:marRight w:val="0"/>
      <w:marTop w:val="0"/>
      <w:marBottom w:val="0"/>
      <w:divBdr>
        <w:top w:val="none" w:sz="0" w:space="0" w:color="auto"/>
        <w:left w:val="none" w:sz="0" w:space="0" w:color="auto"/>
        <w:bottom w:val="none" w:sz="0" w:space="0" w:color="auto"/>
        <w:right w:val="none" w:sz="0" w:space="0" w:color="auto"/>
      </w:divBdr>
    </w:div>
    <w:div w:id="290938669">
      <w:bodyDiv w:val="1"/>
      <w:marLeft w:val="0"/>
      <w:marRight w:val="0"/>
      <w:marTop w:val="0"/>
      <w:marBottom w:val="0"/>
      <w:divBdr>
        <w:top w:val="none" w:sz="0" w:space="0" w:color="auto"/>
        <w:left w:val="none" w:sz="0" w:space="0" w:color="auto"/>
        <w:bottom w:val="none" w:sz="0" w:space="0" w:color="auto"/>
        <w:right w:val="none" w:sz="0" w:space="0" w:color="auto"/>
      </w:divBdr>
    </w:div>
    <w:div w:id="449977242">
      <w:bodyDiv w:val="1"/>
      <w:marLeft w:val="0"/>
      <w:marRight w:val="0"/>
      <w:marTop w:val="0"/>
      <w:marBottom w:val="0"/>
      <w:divBdr>
        <w:top w:val="none" w:sz="0" w:space="0" w:color="auto"/>
        <w:left w:val="none" w:sz="0" w:space="0" w:color="auto"/>
        <w:bottom w:val="none" w:sz="0" w:space="0" w:color="auto"/>
        <w:right w:val="none" w:sz="0" w:space="0" w:color="auto"/>
      </w:divBdr>
    </w:div>
    <w:div w:id="450982151">
      <w:bodyDiv w:val="1"/>
      <w:marLeft w:val="0"/>
      <w:marRight w:val="0"/>
      <w:marTop w:val="0"/>
      <w:marBottom w:val="0"/>
      <w:divBdr>
        <w:top w:val="none" w:sz="0" w:space="0" w:color="auto"/>
        <w:left w:val="none" w:sz="0" w:space="0" w:color="auto"/>
        <w:bottom w:val="none" w:sz="0" w:space="0" w:color="auto"/>
        <w:right w:val="none" w:sz="0" w:space="0" w:color="auto"/>
      </w:divBdr>
    </w:div>
    <w:div w:id="477377172">
      <w:bodyDiv w:val="1"/>
      <w:marLeft w:val="0"/>
      <w:marRight w:val="0"/>
      <w:marTop w:val="0"/>
      <w:marBottom w:val="0"/>
      <w:divBdr>
        <w:top w:val="none" w:sz="0" w:space="0" w:color="auto"/>
        <w:left w:val="none" w:sz="0" w:space="0" w:color="auto"/>
        <w:bottom w:val="none" w:sz="0" w:space="0" w:color="auto"/>
        <w:right w:val="none" w:sz="0" w:space="0" w:color="auto"/>
      </w:divBdr>
    </w:div>
    <w:div w:id="801733227">
      <w:bodyDiv w:val="1"/>
      <w:marLeft w:val="0"/>
      <w:marRight w:val="0"/>
      <w:marTop w:val="0"/>
      <w:marBottom w:val="0"/>
      <w:divBdr>
        <w:top w:val="none" w:sz="0" w:space="0" w:color="auto"/>
        <w:left w:val="none" w:sz="0" w:space="0" w:color="auto"/>
        <w:bottom w:val="none" w:sz="0" w:space="0" w:color="auto"/>
        <w:right w:val="none" w:sz="0" w:space="0" w:color="auto"/>
      </w:divBdr>
      <w:divsChild>
        <w:div w:id="1300187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130749">
      <w:bodyDiv w:val="1"/>
      <w:marLeft w:val="0"/>
      <w:marRight w:val="0"/>
      <w:marTop w:val="0"/>
      <w:marBottom w:val="0"/>
      <w:divBdr>
        <w:top w:val="none" w:sz="0" w:space="0" w:color="auto"/>
        <w:left w:val="none" w:sz="0" w:space="0" w:color="auto"/>
        <w:bottom w:val="none" w:sz="0" w:space="0" w:color="auto"/>
        <w:right w:val="none" w:sz="0" w:space="0" w:color="auto"/>
      </w:divBdr>
    </w:div>
    <w:div w:id="924189308">
      <w:bodyDiv w:val="1"/>
      <w:marLeft w:val="0"/>
      <w:marRight w:val="0"/>
      <w:marTop w:val="0"/>
      <w:marBottom w:val="0"/>
      <w:divBdr>
        <w:top w:val="none" w:sz="0" w:space="0" w:color="auto"/>
        <w:left w:val="none" w:sz="0" w:space="0" w:color="auto"/>
        <w:bottom w:val="none" w:sz="0" w:space="0" w:color="auto"/>
        <w:right w:val="none" w:sz="0" w:space="0" w:color="auto"/>
      </w:divBdr>
    </w:div>
    <w:div w:id="971330953">
      <w:bodyDiv w:val="1"/>
      <w:marLeft w:val="0"/>
      <w:marRight w:val="0"/>
      <w:marTop w:val="0"/>
      <w:marBottom w:val="0"/>
      <w:divBdr>
        <w:top w:val="none" w:sz="0" w:space="0" w:color="auto"/>
        <w:left w:val="none" w:sz="0" w:space="0" w:color="auto"/>
        <w:bottom w:val="none" w:sz="0" w:space="0" w:color="auto"/>
        <w:right w:val="none" w:sz="0" w:space="0" w:color="auto"/>
      </w:divBdr>
      <w:divsChild>
        <w:div w:id="2132287608">
          <w:marLeft w:val="0"/>
          <w:marRight w:val="0"/>
          <w:marTop w:val="0"/>
          <w:marBottom w:val="0"/>
          <w:divBdr>
            <w:top w:val="none" w:sz="0" w:space="0" w:color="auto"/>
            <w:left w:val="none" w:sz="0" w:space="0" w:color="auto"/>
            <w:bottom w:val="none" w:sz="0" w:space="0" w:color="auto"/>
            <w:right w:val="none" w:sz="0" w:space="0" w:color="auto"/>
          </w:divBdr>
        </w:div>
      </w:divsChild>
    </w:div>
    <w:div w:id="1195574763">
      <w:bodyDiv w:val="1"/>
      <w:marLeft w:val="0"/>
      <w:marRight w:val="0"/>
      <w:marTop w:val="0"/>
      <w:marBottom w:val="0"/>
      <w:divBdr>
        <w:top w:val="none" w:sz="0" w:space="0" w:color="auto"/>
        <w:left w:val="none" w:sz="0" w:space="0" w:color="auto"/>
        <w:bottom w:val="none" w:sz="0" w:space="0" w:color="auto"/>
        <w:right w:val="none" w:sz="0" w:space="0" w:color="auto"/>
      </w:divBdr>
    </w:div>
    <w:div w:id="1264723081">
      <w:bodyDiv w:val="1"/>
      <w:marLeft w:val="0"/>
      <w:marRight w:val="0"/>
      <w:marTop w:val="0"/>
      <w:marBottom w:val="0"/>
      <w:divBdr>
        <w:top w:val="none" w:sz="0" w:space="0" w:color="auto"/>
        <w:left w:val="none" w:sz="0" w:space="0" w:color="auto"/>
        <w:bottom w:val="none" w:sz="0" w:space="0" w:color="auto"/>
        <w:right w:val="none" w:sz="0" w:space="0" w:color="auto"/>
      </w:divBdr>
    </w:div>
    <w:div w:id="1308318185">
      <w:bodyDiv w:val="1"/>
      <w:marLeft w:val="0"/>
      <w:marRight w:val="0"/>
      <w:marTop w:val="0"/>
      <w:marBottom w:val="0"/>
      <w:divBdr>
        <w:top w:val="none" w:sz="0" w:space="0" w:color="auto"/>
        <w:left w:val="none" w:sz="0" w:space="0" w:color="auto"/>
        <w:bottom w:val="none" w:sz="0" w:space="0" w:color="auto"/>
        <w:right w:val="none" w:sz="0" w:space="0" w:color="auto"/>
      </w:divBdr>
    </w:div>
    <w:div w:id="1478493003">
      <w:bodyDiv w:val="1"/>
      <w:marLeft w:val="0"/>
      <w:marRight w:val="0"/>
      <w:marTop w:val="0"/>
      <w:marBottom w:val="0"/>
      <w:divBdr>
        <w:top w:val="none" w:sz="0" w:space="0" w:color="auto"/>
        <w:left w:val="none" w:sz="0" w:space="0" w:color="auto"/>
        <w:bottom w:val="none" w:sz="0" w:space="0" w:color="auto"/>
        <w:right w:val="none" w:sz="0" w:space="0" w:color="auto"/>
      </w:divBdr>
    </w:div>
    <w:div w:id="1631322899">
      <w:bodyDiv w:val="1"/>
      <w:marLeft w:val="0"/>
      <w:marRight w:val="0"/>
      <w:marTop w:val="0"/>
      <w:marBottom w:val="0"/>
      <w:divBdr>
        <w:top w:val="none" w:sz="0" w:space="0" w:color="auto"/>
        <w:left w:val="none" w:sz="0" w:space="0" w:color="auto"/>
        <w:bottom w:val="none" w:sz="0" w:space="0" w:color="auto"/>
        <w:right w:val="none" w:sz="0" w:space="0" w:color="auto"/>
      </w:divBdr>
    </w:div>
    <w:div w:id="1641420578">
      <w:bodyDiv w:val="1"/>
      <w:marLeft w:val="0"/>
      <w:marRight w:val="0"/>
      <w:marTop w:val="0"/>
      <w:marBottom w:val="0"/>
      <w:divBdr>
        <w:top w:val="none" w:sz="0" w:space="0" w:color="auto"/>
        <w:left w:val="none" w:sz="0" w:space="0" w:color="auto"/>
        <w:bottom w:val="none" w:sz="0" w:space="0" w:color="auto"/>
        <w:right w:val="none" w:sz="0" w:space="0" w:color="auto"/>
      </w:divBdr>
      <w:divsChild>
        <w:div w:id="1413745297">
          <w:marLeft w:val="0"/>
          <w:marRight w:val="0"/>
          <w:marTop w:val="0"/>
          <w:marBottom w:val="0"/>
          <w:divBdr>
            <w:top w:val="none" w:sz="0" w:space="0" w:color="auto"/>
            <w:left w:val="none" w:sz="0" w:space="0" w:color="auto"/>
            <w:bottom w:val="none" w:sz="0" w:space="0" w:color="auto"/>
            <w:right w:val="none" w:sz="0" w:space="0" w:color="auto"/>
          </w:divBdr>
          <w:divsChild>
            <w:div w:id="1964310710">
              <w:marLeft w:val="0"/>
              <w:marRight w:val="0"/>
              <w:marTop w:val="0"/>
              <w:marBottom w:val="0"/>
              <w:divBdr>
                <w:top w:val="none" w:sz="0" w:space="0" w:color="auto"/>
                <w:left w:val="none" w:sz="0" w:space="0" w:color="auto"/>
                <w:bottom w:val="none" w:sz="0" w:space="0" w:color="auto"/>
                <w:right w:val="none" w:sz="0" w:space="0" w:color="auto"/>
              </w:divBdr>
              <w:divsChild>
                <w:div w:id="129443449">
                  <w:marLeft w:val="0"/>
                  <w:marRight w:val="0"/>
                  <w:marTop w:val="0"/>
                  <w:marBottom w:val="0"/>
                  <w:divBdr>
                    <w:top w:val="none" w:sz="0" w:space="0" w:color="auto"/>
                    <w:left w:val="none" w:sz="0" w:space="0" w:color="auto"/>
                    <w:bottom w:val="none" w:sz="0" w:space="0" w:color="auto"/>
                    <w:right w:val="none" w:sz="0" w:space="0" w:color="auto"/>
                  </w:divBdr>
                  <w:divsChild>
                    <w:div w:id="8893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62352">
      <w:bodyDiv w:val="1"/>
      <w:marLeft w:val="0"/>
      <w:marRight w:val="0"/>
      <w:marTop w:val="0"/>
      <w:marBottom w:val="0"/>
      <w:divBdr>
        <w:top w:val="none" w:sz="0" w:space="0" w:color="auto"/>
        <w:left w:val="none" w:sz="0" w:space="0" w:color="auto"/>
        <w:bottom w:val="none" w:sz="0" w:space="0" w:color="auto"/>
        <w:right w:val="none" w:sz="0" w:space="0" w:color="auto"/>
      </w:divBdr>
    </w:div>
    <w:div w:id="1830486109">
      <w:bodyDiv w:val="1"/>
      <w:marLeft w:val="0"/>
      <w:marRight w:val="0"/>
      <w:marTop w:val="0"/>
      <w:marBottom w:val="0"/>
      <w:divBdr>
        <w:top w:val="none" w:sz="0" w:space="0" w:color="auto"/>
        <w:left w:val="none" w:sz="0" w:space="0" w:color="auto"/>
        <w:bottom w:val="none" w:sz="0" w:space="0" w:color="auto"/>
        <w:right w:val="none" w:sz="0" w:space="0" w:color="auto"/>
      </w:divBdr>
    </w:div>
    <w:div w:id="205064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C30B7-F411-4B87-B04C-557D548E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4470</Words>
  <Characters>25479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Договор</vt:lpstr>
    </vt:vector>
  </TitlesOfParts>
  <Manager/>
  <Company>ImPay</Company>
  <LinksUpToDate>false</LinksUpToDate>
  <CharactersWithSpaces>29890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бонусной системы ImPay для продавцов</dc:title>
  <dc:subject>редакция 3.1, формат по правилам 13.03.2026</dc:subject>
  <dc:creator>Microsoft Office User</dc:creator>
  <cp:keywords/>
  <dc:description/>
  <cp:lastModifiedBy>Microsoft Office User</cp:lastModifiedBy>
  <cp:revision>2</cp:revision>
  <cp:lastPrinted>2022-11-07T11:39:00Z</cp:lastPrinted>
  <dcterms:created xsi:type="dcterms:W3CDTF">2026-06-30T23:33:00Z</dcterms:created>
  <dcterms:modified xsi:type="dcterms:W3CDTF">2026-06-30T23:33:00Z</dcterms:modified>
  <cp:category/>
</cp:coreProperties>
</file>